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D09" w:rsidRDefault="008A1D09">
      <w:pPr>
        <w:pStyle w:val="ConsPlusTitlePage"/>
      </w:pPr>
      <w:bookmarkStart w:id="0" w:name="_GoBack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A1D09" w:rsidRDefault="008A1D09">
      <w:pPr>
        <w:pStyle w:val="ConsPlusNormal"/>
        <w:jc w:val="both"/>
        <w:outlineLvl w:val="0"/>
      </w:pPr>
    </w:p>
    <w:p w:rsidR="008A1D09" w:rsidRDefault="008A1D09">
      <w:pPr>
        <w:pStyle w:val="ConsPlusTitle"/>
        <w:jc w:val="center"/>
        <w:outlineLvl w:val="0"/>
      </w:pPr>
      <w:r>
        <w:t>МИНИСТЕРСТВО ЛЕСНОГО ХОЗЯЙСТВА,</w:t>
      </w:r>
    </w:p>
    <w:p w:rsidR="008A1D09" w:rsidRDefault="008A1D09">
      <w:pPr>
        <w:pStyle w:val="ConsPlusTitle"/>
        <w:jc w:val="center"/>
      </w:pPr>
      <w:r>
        <w:t>ОХРАНЫ ОКРУЖАЮЩЕЙ СРЕДЫ И ПРИРОДОПОЛЬЗОВАНИЯ</w:t>
      </w:r>
    </w:p>
    <w:p w:rsidR="008A1D09" w:rsidRDefault="008A1D09">
      <w:pPr>
        <w:pStyle w:val="ConsPlusTitle"/>
        <w:jc w:val="center"/>
      </w:pPr>
      <w:r>
        <w:t>САМАРСКОЙ ОБЛАСТИ</w:t>
      </w:r>
    </w:p>
    <w:p w:rsidR="008A1D09" w:rsidRDefault="008A1D09">
      <w:pPr>
        <w:pStyle w:val="ConsPlusTitle"/>
        <w:jc w:val="both"/>
      </w:pPr>
    </w:p>
    <w:p w:rsidR="008A1D09" w:rsidRDefault="008A1D09">
      <w:pPr>
        <w:pStyle w:val="ConsPlusTitle"/>
        <w:jc w:val="center"/>
      </w:pPr>
      <w:r>
        <w:t>ПРИКАЗ</w:t>
      </w:r>
    </w:p>
    <w:p w:rsidR="008A1D09" w:rsidRDefault="008A1D09">
      <w:pPr>
        <w:pStyle w:val="ConsPlusTitle"/>
        <w:jc w:val="center"/>
      </w:pPr>
      <w:r>
        <w:t>от 19 декабря 2018 г. N 810</w:t>
      </w:r>
    </w:p>
    <w:p w:rsidR="008A1D09" w:rsidRDefault="008A1D09">
      <w:pPr>
        <w:pStyle w:val="ConsPlusTitle"/>
        <w:jc w:val="both"/>
      </w:pPr>
    </w:p>
    <w:p w:rsidR="008A1D09" w:rsidRDefault="008A1D09">
      <w:pPr>
        <w:pStyle w:val="ConsPlusTitle"/>
        <w:jc w:val="center"/>
      </w:pPr>
      <w:r>
        <w:t>ОБ УТВЕРЖДЕНИИ ПОРЯДКА ПРЕДСТАВЛЕНИЯ И КОНТРОЛЯ ОТЧЕТНОСТИ</w:t>
      </w:r>
    </w:p>
    <w:p w:rsidR="008A1D09" w:rsidRDefault="008A1D09">
      <w:pPr>
        <w:pStyle w:val="ConsPlusTitle"/>
        <w:jc w:val="center"/>
      </w:pPr>
      <w:r>
        <w:t>ОБ ОРГАНИЗАЦИИ И О РЕЗУЛЬТАТАХ ОСУЩЕСТВЛЕНИЯ</w:t>
      </w:r>
    </w:p>
    <w:p w:rsidR="008A1D09" w:rsidRDefault="008A1D09">
      <w:pPr>
        <w:pStyle w:val="ConsPlusTitle"/>
        <w:jc w:val="center"/>
      </w:pPr>
      <w:r>
        <w:t>ПРОИЗВОДСТВЕННОГО ЭКОЛОГИЧЕСКОГО КОНТРОЛЯ НА ОБЪЕКТАХ II</w:t>
      </w:r>
    </w:p>
    <w:p w:rsidR="008A1D09" w:rsidRDefault="008A1D09">
      <w:pPr>
        <w:pStyle w:val="ConsPlusTitle"/>
        <w:jc w:val="center"/>
      </w:pPr>
      <w:r>
        <w:t xml:space="preserve">И III КАТЕГОРИЙ, ПОДЛЕЖАЩИХ </w:t>
      </w:r>
      <w:proofErr w:type="gramStart"/>
      <w:r>
        <w:t>РЕГИОНАЛЬНОМУ</w:t>
      </w:r>
      <w:proofErr w:type="gramEnd"/>
      <w:r>
        <w:t xml:space="preserve"> ГОСУДАРСТВЕННОМУ</w:t>
      </w:r>
    </w:p>
    <w:p w:rsidR="008A1D09" w:rsidRDefault="008A1D09">
      <w:pPr>
        <w:pStyle w:val="ConsPlusTitle"/>
        <w:jc w:val="center"/>
      </w:pPr>
      <w:r>
        <w:t>ЭКОЛОГИЧЕСКОМУ НАДЗОРУ</w:t>
      </w:r>
    </w:p>
    <w:p w:rsidR="008A1D09" w:rsidRDefault="008A1D09">
      <w:pPr>
        <w:pStyle w:val="ConsPlusNormal"/>
        <w:jc w:val="both"/>
      </w:pPr>
    </w:p>
    <w:p w:rsidR="008A1D09" w:rsidRDefault="008A1D09">
      <w:pPr>
        <w:pStyle w:val="ConsPlusNormal"/>
        <w:ind w:firstLine="540"/>
        <w:jc w:val="both"/>
      </w:pPr>
      <w:proofErr w:type="gramStart"/>
      <w:r>
        <w:t xml:space="preserve">На основании </w:t>
      </w:r>
      <w:hyperlink r:id="rId6" w:history="1">
        <w:r>
          <w:rPr>
            <w:color w:val="0000FF"/>
          </w:rPr>
          <w:t>пункта 7 статьи 67</w:t>
        </w:r>
      </w:hyperlink>
      <w:r>
        <w:t xml:space="preserve"> Федерального закона от 10.01.2002 N 7-ФЗ "Об охране окружающей среды" и </w:t>
      </w:r>
      <w:hyperlink r:id="rId7" w:history="1">
        <w:r>
          <w:rPr>
            <w:color w:val="0000FF"/>
          </w:rPr>
          <w:t>приказа</w:t>
        </w:r>
      </w:hyperlink>
      <w:r>
        <w:t xml:space="preserve"> Министерства природных ресурсов и экологии Российской Федерации от 28.02.2018 N 74 "Об утверждении требований к содержанию программы производственного экологического контроля, порядка и сроков представления отчета об организации и о результатах осуществления производственного экологического контроля" приказываю:</w:t>
      </w:r>
      <w:proofErr w:type="gramEnd"/>
    </w:p>
    <w:p w:rsidR="008A1D09" w:rsidRDefault="008A1D09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6" w:history="1">
        <w:r>
          <w:rPr>
            <w:color w:val="0000FF"/>
          </w:rPr>
          <w:t>Порядок</w:t>
        </w:r>
      </w:hyperlink>
      <w:r>
        <w:t xml:space="preserve"> представления и контроля отчетности об организации и о результатах осуществления производственного экологического контроля на объектах II и III категорий, подлежащих региональному государственному экологическому надзору.</w:t>
      </w:r>
    </w:p>
    <w:p w:rsidR="008A1D09" w:rsidRDefault="008A1D09">
      <w:pPr>
        <w:pStyle w:val="ConsPlusNormal"/>
        <w:spacing w:before="220"/>
        <w:ind w:firstLine="540"/>
        <w:jc w:val="both"/>
      </w:pPr>
      <w:r>
        <w:t>2. Опубликовать настоящий Приказ в средствах массовой информации.</w:t>
      </w:r>
    </w:p>
    <w:p w:rsidR="008A1D09" w:rsidRDefault="008A1D09">
      <w:pPr>
        <w:pStyle w:val="ConsPlusNormal"/>
        <w:spacing w:before="220"/>
        <w:ind w:firstLine="540"/>
        <w:jc w:val="both"/>
      </w:pPr>
      <w:r>
        <w:t>3. Настоящий Приказ вступает в силу с 1 января 2019 года.</w:t>
      </w:r>
    </w:p>
    <w:p w:rsidR="008A1D09" w:rsidRDefault="008A1D09">
      <w:pPr>
        <w:pStyle w:val="ConsPlusNormal"/>
        <w:jc w:val="both"/>
      </w:pPr>
    </w:p>
    <w:p w:rsidR="008A1D09" w:rsidRDefault="008A1D09">
      <w:pPr>
        <w:pStyle w:val="ConsPlusNormal"/>
        <w:jc w:val="right"/>
      </w:pPr>
      <w:r>
        <w:t>Министр</w:t>
      </w:r>
    </w:p>
    <w:p w:rsidR="008A1D09" w:rsidRDefault="008A1D09">
      <w:pPr>
        <w:pStyle w:val="ConsPlusNormal"/>
        <w:jc w:val="right"/>
      </w:pPr>
      <w:r>
        <w:t>лесного хозяйства, охраны</w:t>
      </w:r>
    </w:p>
    <w:p w:rsidR="008A1D09" w:rsidRDefault="008A1D09">
      <w:pPr>
        <w:pStyle w:val="ConsPlusNormal"/>
        <w:jc w:val="right"/>
      </w:pPr>
      <w:r>
        <w:t>окружающей среды и природопользования</w:t>
      </w:r>
    </w:p>
    <w:p w:rsidR="008A1D09" w:rsidRDefault="008A1D09">
      <w:pPr>
        <w:pStyle w:val="ConsPlusNormal"/>
        <w:jc w:val="right"/>
      </w:pPr>
      <w:r>
        <w:t>Самарской области</w:t>
      </w:r>
    </w:p>
    <w:p w:rsidR="008A1D09" w:rsidRDefault="008A1D09">
      <w:pPr>
        <w:pStyle w:val="ConsPlusNormal"/>
        <w:jc w:val="right"/>
      </w:pPr>
      <w:r>
        <w:t>А.И.ЛАРИОНОВ</w:t>
      </w:r>
    </w:p>
    <w:p w:rsidR="008A1D09" w:rsidRDefault="008A1D09">
      <w:pPr>
        <w:pStyle w:val="ConsPlusNormal"/>
        <w:jc w:val="both"/>
      </w:pPr>
    </w:p>
    <w:p w:rsidR="008A1D09" w:rsidRDefault="008A1D09">
      <w:pPr>
        <w:pStyle w:val="ConsPlusNormal"/>
        <w:jc w:val="both"/>
      </w:pPr>
    </w:p>
    <w:p w:rsidR="008A1D09" w:rsidRDefault="008A1D09">
      <w:pPr>
        <w:pStyle w:val="ConsPlusNormal"/>
        <w:jc w:val="both"/>
      </w:pPr>
    </w:p>
    <w:p w:rsidR="008A1D09" w:rsidRDefault="008A1D09">
      <w:pPr>
        <w:pStyle w:val="ConsPlusNormal"/>
        <w:jc w:val="both"/>
      </w:pPr>
    </w:p>
    <w:p w:rsidR="008A1D09" w:rsidRDefault="008A1D09">
      <w:pPr>
        <w:pStyle w:val="ConsPlusNormal"/>
        <w:jc w:val="both"/>
      </w:pPr>
    </w:p>
    <w:p w:rsidR="008A1D09" w:rsidRDefault="008A1D09">
      <w:pPr>
        <w:pStyle w:val="ConsPlusNormal"/>
        <w:jc w:val="right"/>
        <w:outlineLvl w:val="0"/>
      </w:pPr>
      <w:r>
        <w:t>Утвержден</w:t>
      </w:r>
    </w:p>
    <w:p w:rsidR="008A1D09" w:rsidRDefault="008A1D09">
      <w:pPr>
        <w:pStyle w:val="ConsPlusNormal"/>
        <w:jc w:val="right"/>
      </w:pPr>
      <w:r>
        <w:t>Приказом</w:t>
      </w:r>
    </w:p>
    <w:p w:rsidR="008A1D09" w:rsidRDefault="008A1D09">
      <w:pPr>
        <w:pStyle w:val="ConsPlusNormal"/>
        <w:jc w:val="right"/>
      </w:pPr>
      <w:r>
        <w:t>министерства лесного хозяйства, охраны</w:t>
      </w:r>
    </w:p>
    <w:p w:rsidR="008A1D09" w:rsidRDefault="008A1D09">
      <w:pPr>
        <w:pStyle w:val="ConsPlusNormal"/>
        <w:jc w:val="right"/>
      </w:pPr>
      <w:r>
        <w:t>окружающей среды и природопользования</w:t>
      </w:r>
    </w:p>
    <w:p w:rsidR="008A1D09" w:rsidRDefault="008A1D09">
      <w:pPr>
        <w:pStyle w:val="ConsPlusNormal"/>
        <w:jc w:val="right"/>
      </w:pPr>
      <w:r>
        <w:t>Самарской области</w:t>
      </w:r>
    </w:p>
    <w:p w:rsidR="008A1D09" w:rsidRDefault="008A1D09">
      <w:pPr>
        <w:pStyle w:val="ConsPlusNormal"/>
        <w:jc w:val="right"/>
      </w:pPr>
      <w:r>
        <w:t>от 19 декабря 2018 г. N 810</w:t>
      </w:r>
    </w:p>
    <w:p w:rsidR="008A1D09" w:rsidRDefault="008A1D09">
      <w:pPr>
        <w:pStyle w:val="ConsPlusNormal"/>
        <w:jc w:val="both"/>
      </w:pPr>
    </w:p>
    <w:p w:rsidR="008A1D09" w:rsidRDefault="008A1D09">
      <w:pPr>
        <w:pStyle w:val="ConsPlusTitle"/>
        <w:jc w:val="center"/>
      </w:pPr>
      <w:bookmarkStart w:id="1" w:name="P36"/>
      <w:bookmarkEnd w:id="1"/>
      <w:r>
        <w:t>ПОРЯДОК</w:t>
      </w:r>
    </w:p>
    <w:p w:rsidR="008A1D09" w:rsidRDefault="008A1D09">
      <w:pPr>
        <w:pStyle w:val="ConsPlusTitle"/>
        <w:jc w:val="center"/>
      </w:pPr>
      <w:r>
        <w:t>ПРЕДСТАВЛЕНИЯ И КОНТРОЛЯ ОТЧЕТНОСТИ ОБ ОРГАНИЗАЦИИ</w:t>
      </w:r>
    </w:p>
    <w:p w:rsidR="008A1D09" w:rsidRDefault="008A1D09">
      <w:pPr>
        <w:pStyle w:val="ConsPlusTitle"/>
        <w:jc w:val="center"/>
      </w:pPr>
      <w:r>
        <w:t>И О РЕЗУЛЬТАТАХ ОСУЩЕСТВЛЕНИЯ ПРОИЗВОДСТВЕННОГО</w:t>
      </w:r>
    </w:p>
    <w:p w:rsidR="008A1D09" w:rsidRDefault="008A1D09">
      <w:pPr>
        <w:pStyle w:val="ConsPlusTitle"/>
        <w:jc w:val="center"/>
      </w:pPr>
      <w:r>
        <w:t>ЭКОЛОГИЧЕСКОГО КОНТРОЛЯ НА ОБЪЕКТАХ II</w:t>
      </w:r>
      <w:proofErr w:type="gramStart"/>
      <w:r>
        <w:t xml:space="preserve"> И</w:t>
      </w:r>
      <w:proofErr w:type="gramEnd"/>
      <w:r>
        <w:t xml:space="preserve"> III КАТЕГОРИЙ,</w:t>
      </w:r>
    </w:p>
    <w:p w:rsidR="008A1D09" w:rsidRDefault="008A1D09">
      <w:pPr>
        <w:pStyle w:val="ConsPlusTitle"/>
        <w:jc w:val="center"/>
      </w:pPr>
      <w:r>
        <w:t xml:space="preserve">ПОДЛЕЖАЩИХ </w:t>
      </w:r>
      <w:proofErr w:type="gramStart"/>
      <w:r>
        <w:t>РЕГИОНАЛЬНОМУ</w:t>
      </w:r>
      <w:proofErr w:type="gramEnd"/>
      <w:r>
        <w:t xml:space="preserve"> ГОСУДАРСТВЕННОМУ ЭКОЛОГИЧЕСКОМУ</w:t>
      </w:r>
    </w:p>
    <w:p w:rsidR="008A1D09" w:rsidRDefault="008A1D09">
      <w:pPr>
        <w:pStyle w:val="ConsPlusTitle"/>
        <w:jc w:val="center"/>
      </w:pPr>
      <w:r>
        <w:t>НАДЗОРУ</w:t>
      </w:r>
    </w:p>
    <w:p w:rsidR="008A1D09" w:rsidRDefault="008A1D09">
      <w:pPr>
        <w:pStyle w:val="ConsPlusNormal"/>
        <w:jc w:val="both"/>
      </w:pPr>
    </w:p>
    <w:p w:rsidR="008A1D09" w:rsidRDefault="008A1D09">
      <w:pPr>
        <w:pStyle w:val="ConsPlusNormal"/>
        <w:ind w:firstLine="540"/>
        <w:jc w:val="both"/>
      </w:pPr>
      <w:r>
        <w:t>1. Порядок представления и контроля отчетности об организации и о результатах осуществления производственного экологического контроля на объектах II и III категорий, подлежащих региональному государственному экологическому надзору (далее - Порядок), устанавливает требования к содержанию и представлению отчета производственного экологического контроля на объектах II и III категорий.</w:t>
      </w:r>
    </w:p>
    <w:p w:rsidR="008A1D09" w:rsidRDefault="008A1D09">
      <w:pPr>
        <w:pStyle w:val="ConsPlusNormal"/>
        <w:spacing w:before="220"/>
        <w:ind w:firstLine="540"/>
        <w:jc w:val="both"/>
      </w:pPr>
      <w:r>
        <w:t>2. Настоящий Порядок предназначен для юридических лиц и индивидуальных предпринимателей (далее - хозяйствующие субъекты), осуществляющих хозяйственную и (или) иную деятельность на объектах II и III категорий (далее - объекты), по каждому объекту с учетом его категории, применяемых технологий и особенностей производственного процесса, а также оказываемого негативного воздействия на окружающую среду.</w:t>
      </w:r>
    </w:p>
    <w:p w:rsidR="008A1D09" w:rsidRDefault="008A1D09">
      <w:pPr>
        <w:pStyle w:val="ConsPlusNormal"/>
        <w:spacing w:before="220"/>
        <w:ind w:firstLine="540"/>
        <w:jc w:val="both"/>
      </w:pPr>
      <w:r>
        <w:t>3. Прием отчетности ПЭК осуществляет управление нормирования и государственной экологической экспертизы департамента охраны окружающей среды министерства лесного хозяйства, охраны окружающей среды и природопользования (далее - управление).</w:t>
      </w:r>
    </w:p>
    <w:p w:rsidR="008A1D09" w:rsidRDefault="008A1D09">
      <w:pPr>
        <w:pStyle w:val="ConsPlusNormal"/>
        <w:spacing w:before="220"/>
        <w:ind w:firstLine="540"/>
        <w:jc w:val="both"/>
      </w:pPr>
      <w:r>
        <w:t>4. Хозяйствующие субъекты представляют отчетность ПЭК до 25 марта года, следующего за отчетным периодом.</w:t>
      </w:r>
    </w:p>
    <w:p w:rsidR="008A1D09" w:rsidRDefault="008A1D09">
      <w:pPr>
        <w:pStyle w:val="ConsPlusNormal"/>
        <w:spacing w:before="220"/>
        <w:ind w:firstLine="540"/>
        <w:jc w:val="both"/>
      </w:pPr>
      <w:r>
        <w:t>5. Отчетный период составляет один календарный год.</w:t>
      </w:r>
    </w:p>
    <w:p w:rsidR="008A1D09" w:rsidRDefault="008A1D09">
      <w:pPr>
        <w:pStyle w:val="ConsPlusNormal"/>
        <w:spacing w:before="220"/>
        <w:ind w:firstLine="540"/>
        <w:jc w:val="both"/>
      </w:pPr>
      <w:r>
        <w:t xml:space="preserve">В случае начала осуществления деятельности хозяйствующего субъекта в течение отчетного календарного года отчетный период исчисляется </w:t>
      </w:r>
      <w:proofErr w:type="gramStart"/>
      <w:r>
        <w:t>с даты</w:t>
      </w:r>
      <w:proofErr w:type="gramEnd"/>
      <w:r>
        <w:t xml:space="preserve"> государственной регистрации хозяйствующего субъекта до конца календарного года.</w:t>
      </w:r>
    </w:p>
    <w:p w:rsidR="008A1D09" w:rsidRDefault="008A1D09">
      <w:pPr>
        <w:pStyle w:val="ConsPlusNormal"/>
        <w:spacing w:before="220"/>
        <w:ind w:firstLine="540"/>
        <w:jc w:val="both"/>
      </w:pPr>
      <w:r>
        <w:t>6. Отчетность ПЭК включает в себя:</w:t>
      </w:r>
    </w:p>
    <w:p w:rsidR="008A1D09" w:rsidRDefault="008A1D09">
      <w:pPr>
        <w:pStyle w:val="ConsPlusNormal"/>
        <w:spacing w:before="220"/>
        <w:ind w:firstLine="540"/>
        <w:jc w:val="both"/>
      </w:pPr>
      <w:r>
        <w:t xml:space="preserve">- </w:t>
      </w:r>
      <w:hyperlink r:id="rId8" w:history="1">
        <w:r>
          <w:rPr>
            <w:color w:val="0000FF"/>
          </w:rPr>
          <w:t>отчет</w:t>
        </w:r>
      </w:hyperlink>
      <w:r>
        <w:t xml:space="preserve"> по форме, предусмотренной приказом Минприроды России от 14.06.2018 N 261 "Об утверждении формы отчета об организации и о результатах осуществления производственного экологического контроля";</w:t>
      </w:r>
    </w:p>
    <w:p w:rsidR="008A1D09" w:rsidRDefault="008A1D09">
      <w:pPr>
        <w:pStyle w:val="ConsPlusNormal"/>
        <w:spacing w:before="220"/>
        <w:ind w:firstLine="540"/>
        <w:jc w:val="both"/>
      </w:pPr>
      <w:r>
        <w:t>- сведения об инвентаризации выбросов загрязняющих веществ в атмосферный воздух и их источников;</w:t>
      </w:r>
    </w:p>
    <w:p w:rsidR="008A1D09" w:rsidRDefault="008A1D09">
      <w:pPr>
        <w:pStyle w:val="ConsPlusNormal"/>
        <w:spacing w:before="220"/>
        <w:ind w:firstLine="540"/>
        <w:jc w:val="both"/>
      </w:pPr>
      <w:r>
        <w:t>- сведения об инвентаризации сбросов загрязняющих веществ в окружающую среду и их источников;</w:t>
      </w:r>
    </w:p>
    <w:p w:rsidR="008A1D09" w:rsidRDefault="008A1D09">
      <w:pPr>
        <w:pStyle w:val="ConsPlusNormal"/>
        <w:spacing w:before="220"/>
        <w:ind w:firstLine="540"/>
        <w:jc w:val="both"/>
      </w:pPr>
      <w:r>
        <w:t>- сведения об инвентаризации отходов производства и потребления и объектов их размещения;</w:t>
      </w:r>
    </w:p>
    <w:p w:rsidR="008A1D09" w:rsidRDefault="008A1D09">
      <w:pPr>
        <w:pStyle w:val="ConsPlusNormal"/>
        <w:spacing w:before="220"/>
        <w:ind w:firstLine="540"/>
        <w:jc w:val="both"/>
      </w:pPr>
      <w:r>
        <w:t>- копия приказа (или иного документа) о назначении лица (лиц), ответственного за осуществление производственного экологического контроля;</w:t>
      </w:r>
    </w:p>
    <w:p w:rsidR="008A1D09" w:rsidRDefault="008A1D09">
      <w:pPr>
        <w:pStyle w:val="ConsPlusNormal"/>
        <w:spacing w:before="220"/>
        <w:ind w:firstLine="540"/>
        <w:jc w:val="both"/>
      </w:pPr>
      <w:r>
        <w:t>- иные документы по усмотрению хозяйствующего субъекта.</w:t>
      </w:r>
    </w:p>
    <w:p w:rsidR="008A1D09" w:rsidRDefault="008A1D09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Отчетность ПЭК и документы, подтверждающие сведения отчетности, оформляются в двух экземплярах, один экземпляр которого хранится у хозяйствующего субъекта, а второй экземпляр вместе с электронной версией отчета на магнитном носителе представляется в управление нормирования и государственной экологической экспертизы непосредственно или направляется почтовым отправлением с описью вложения и с уведомлением о вручении по адресу: 443013 г. Самара, ул. Дачная, 4Б.</w:t>
      </w:r>
      <w:proofErr w:type="gramEnd"/>
      <w:r>
        <w:t xml:space="preserve"> Телефоны для консультаций: 266-74-33; 266-74-41; 263-99-78.</w:t>
      </w:r>
    </w:p>
    <w:p w:rsidR="008A1D09" w:rsidRDefault="008A1D09">
      <w:pPr>
        <w:pStyle w:val="ConsPlusNormal"/>
        <w:spacing w:before="220"/>
        <w:ind w:firstLine="540"/>
        <w:jc w:val="both"/>
      </w:pPr>
      <w:r>
        <w:t xml:space="preserve">Отчетность ПЭК должна быть прошита, скреплена печатью (при наличии печати) и подписью руководителя отчитывающегося хозяйствующего субъекта. Копии подтверждающих документов должны быть заверены юридическим лицом/индивидуальным предпринимателем. Страницы </w:t>
      </w:r>
      <w:r>
        <w:lastRenderedPageBreak/>
        <w:t>отчетности должны быть пронумерованы сквозной нумерацией.</w:t>
      </w:r>
    </w:p>
    <w:p w:rsidR="008A1D09" w:rsidRDefault="008A1D09">
      <w:pPr>
        <w:pStyle w:val="ConsPlusNormal"/>
        <w:spacing w:before="220"/>
        <w:ind w:firstLine="540"/>
        <w:jc w:val="both"/>
      </w:pPr>
      <w:r>
        <w:t>8. Датой представления отчетности ПЭК считается отметка управления нормирования и государственной экологической экспертиз</w:t>
      </w:r>
      <w:proofErr w:type="gramStart"/>
      <w:r>
        <w:t>ы о ее</w:t>
      </w:r>
      <w:proofErr w:type="gramEnd"/>
      <w:r>
        <w:t xml:space="preserve"> получении с указанием даты приема или даты поступления почтового отправления.</w:t>
      </w:r>
    </w:p>
    <w:p w:rsidR="008A1D09" w:rsidRDefault="008A1D09">
      <w:pPr>
        <w:pStyle w:val="ConsPlusNormal"/>
        <w:spacing w:before="220"/>
        <w:ind w:firstLine="540"/>
        <w:jc w:val="both"/>
      </w:pPr>
      <w:r>
        <w:t>9. Рассмотрение отчетности ПЭК проводится в порядке ее поступления в следующие сроки:</w:t>
      </w:r>
    </w:p>
    <w:p w:rsidR="008A1D09" w:rsidRDefault="008A1D09">
      <w:pPr>
        <w:pStyle w:val="ConsPlusNormal"/>
        <w:spacing w:before="220"/>
        <w:ind w:firstLine="540"/>
        <w:jc w:val="both"/>
      </w:pPr>
      <w:r>
        <w:t>- отчетность, поступившая в январе, рассматриваются в течение 2 квартала текущего года;</w:t>
      </w:r>
    </w:p>
    <w:p w:rsidR="008A1D09" w:rsidRDefault="008A1D09">
      <w:pPr>
        <w:pStyle w:val="ConsPlusNormal"/>
        <w:spacing w:before="220"/>
        <w:ind w:firstLine="540"/>
        <w:jc w:val="both"/>
      </w:pPr>
      <w:r>
        <w:t>- отчетность, поступившая в феврале, рассматриваются в течение 3 квартала текущего года;</w:t>
      </w:r>
    </w:p>
    <w:p w:rsidR="008A1D09" w:rsidRDefault="008A1D09">
      <w:pPr>
        <w:pStyle w:val="ConsPlusNormal"/>
        <w:spacing w:before="220"/>
        <w:ind w:firstLine="540"/>
        <w:jc w:val="both"/>
      </w:pPr>
      <w:r>
        <w:t>- отчетность, поступившая в марте, рассматриваются в течение 4 квартала текущего года.</w:t>
      </w:r>
    </w:p>
    <w:p w:rsidR="008A1D09" w:rsidRDefault="008A1D09">
      <w:pPr>
        <w:pStyle w:val="ConsPlusNormal"/>
        <w:spacing w:before="220"/>
        <w:ind w:firstLine="540"/>
        <w:jc w:val="both"/>
      </w:pPr>
      <w:r>
        <w:t>10. Руководителем управления назначается ответственный исполнитель по рассмотрению представленной отчетности ПЭК по мере наступления срока рассмотрения отчета.</w:t>
      </w:r>
    </w:p>
    <w:p w:rsidR="008A1D09" w:rsidRDefault="008A1D09">
      <w:pPr>
        <w:pStyle w:val="ConsPlusNormal"/>
        <w:spacing w:before="220"/>
        <w:ind w:firstLine="540"/>
        <w:jc w:val="both"/>
      </w:pPr>
      <w:r>
        <w:t>11. Итогом рассмотрения отчетности ПЭК является:</w:t>
      </w:r>
    </w:p>
    <w:p w:rsidR="008A1D09" w:rsidRDefault="008A1D09">
      <w:pPr>
        <w:pStyle w:val="ConsPlusNormal"/>
        <w:spacing w:before="220"/>
        <w:ind w:firstLine="540"/>
        <w:jc w:val="both"/>
      </w:pPr>
      <w:r>
        <w:t>- отсутствие в отчетности ПЭК искаженной (недостоверной) информации об источниках загрязнения окружающей среды;</w:t>
      </w:r>
    </w:p>
    <w:p w:rsidR="008A1D09" w:rsidRDefault="008A1D09">
      <w:pPr>
        <w:pStyle w:val="ConsPlusNormal"/>
        <w:spacing w:before="220"/>
        <w:ind w:firstLine="540"/>
        <w:jc w:val="both"/>
      </w:pPr>
      <w:r>
        <w:t>- выявление в отчетности ПЭК искаженной (недостоверной) информации об источниках загрязнения окружающей среды.</w:t>
      </w:r>
    </w:p>
    <w:p w:rsidR="008A1D09" w:rsidRDefault="008A1D09">
      <w:pPr>
        <w:pStyle w:val="ConsPlusNormal"/>
        <w:spacing w:before="220"/>
        <w:ind w:firstLine="540"/>
        <w:jc w:val="both"/>
      </w:pPr>
      <w:r>
        <w:t>11.1. В случае отсутствия в отчетности ПЭК искаженной (недостоверной) информации об источниках загрязнения окружающей среды ответственным исполнителем делается надпись на титульном листе отчета "Отчет проверен", Ф.И.О., подпись, дата.</w:t>
      </w:r>
    </w:p>
    <w:p w:rsidR="008A1D09" w:rsidRDefault="008A1D0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A1D0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A1D09" w:rsidRDefault="008A1D09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8A1D09" w:rsidRDefault="008A1D09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8A1D09" w:rsidRDefault="008A1D09">
      <w:pPr>
        <w:pStyle w:val="ConsPlusNormal"/>
        <w:spacing w:before="280"/>
        <w:ind w:firstLine="540"/>
        <w:jc w:val="both"/>
      </w:pPr>
      <w:r>
        <w:t>12.2. В случае выявления в отчетности ПЭК искаженной (недостоверной) информации об источниках загрязнения окружающей среды ответственный исполнитель:</w:t>
      </w:r>
    </w:p>
    <w:p w:rsidR="008A1D09" w:rsidRDefault="008A1D09">
      <w:pPr>
        <w:pStyle w:val="ConsPlusNormal"/>
        <w:spacing w:before="220"/>
        <w:ind w:firstLine="540"/>
        <w:jc w:val="both"/>
      </w:pPr>
      <w:r>
        <w:t>- уведомляет своего непосредственного руководителя о выявленных ими случаях возможного предоставления хозяйствующим субъектом искаженной (недостоверной) информации об источниках загрязнения окружающей среды;</w:t>
      </w:r>
    </w:p>
    <w:p w:rsidR="008A1D09" w:rsidRDefault="008A1D09">
      <w:pPr>
        <w:pStyle w:val="ConsPlusNormal"/>
        <w:spacing w:before="220"/>
        <w:ind w:firstLine="540"/>
        <w:jc w:val="both"/>
      </w:pPr>
      <w:r>
        <w:t xml:space="preserve">- подготавливает и направляет в органы местного самоуправления по месту нахождения объекта отчетности ПЭК информацию с приложением материалов, возможно свидетельствующих о наличии в действиях хозяйствующих субъектов признаков административного правонарушения, предусмотренного </w:t>
      </w:r>
      <w:hyperlink r:id="rId9" w:history="1">
        <w:r>
          <w:rPr>
            <w:color w:val="0000FF"/>
          </w:rPr>
          <w:t>статьей 8.5</w:t>
        </w:r>
      </w:hyperlink>
      <w:r>
        <w:t xml:space="preserve"> Кодекса Российской Федерации об административных правонарушениях.</w:t>
      </w:r>
    </w:p>
    <w:p w:rsidR="008A1D09" w:rsidRDefault="008A1D09">
      <w:pPr>
        <w:pStyle w:val="ConsPlusNormal"/>
        <w:jc w:val="both"/>
      </w:pPr>
    </w:p>
    <w:p w:rsidR="008A1D09" w:rsidRDefault="008A1D09">
      <w:pPr>
        <w:pStyle w:val="ConsPlusNormal"/>
        <w:jc w:val="both"/>
      </w:pPr>
    </w:p>
    <w:p w:rsidR="008A1D09" w:rsidRDefault="008A1D0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B82E42" w:rsidRDefault="00B82E42"/>
    <w:sectPr w:rsidR="00B82E42" w:rsidSect="00357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D09"/>
    <w:rsid w:val="002E597B"/>
    <w:rsid w:val="008A1D09"/>
    <w:rsid w:val="00B8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D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A1D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A1D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D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A1D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A1D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884CEB2A16C7E8A83C8B45B903A469A81D9961E7E19451E7898424794B2C421DD0ED409FD65568DAA6FECD3C414E7B38DCA92DE406F11C32zC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884CEB2A16C7E8A83C8B45B903A469A9149B69E0E29451E7898424794B2C421DD0ED409FD65469D8A6FECD3C414E7B38DCA92DE406F11C32zC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884CEB2A16C7E8A83C8B45B903A469A81E9F60E3E39451E7898424794B2C421DD0ED429DD05E3D8AE9FF917A1C5D7831DCAA2CFB30zD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884CEB2A16C7E8A83C8B45B903A469A81E9966E0EA9451E7898424794B2C421DD0ED409FD65160DCA6FECD3C414E7B38DCA92DE406F11C32z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Priroda</cp:lastModifiedBy>
  <cp:revision>2</cp:revision>
  <dcterms:created xsi:type="dcterms:W3CDTF">2021-02-10T09:18:00Z</dcterms:created>
  <dcterms:modified xsi:type="dcterms:W3CDTF">2021-02-10T09:18:00Z</dcterms:modified>
</cp:coreProperties>
</file>