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CB" w:rsidRPr="00CC41CB" w:rsidRDefault="00CC41CB" w:rsidP="00CC41CB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414141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5"/>
      </w:tblGrid>
      <w:tr w:rsidR="00CC41CB" w:rsidRPr="00CC41CB" w:rsidTr="00CC41CB"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C41CB" w:rsidRPr="00CC41CB" w:rsidRDefault="00CC41CB" w:rsidP="00CC41CB">
            <w:pPr>
              <w:spacing w:after="150" w:line="240" w:lineRule="auto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CC41CB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СТАНДАРТ ФИНАНСОВОГО КОНТРОЛЯ «Организация и провед</w:t>
            </w:r>
            <w:r w:rsidR="000B3D62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ение экспертизы проекта</w:t>
            </w:r>
            <w:r w:rsidRPr="00CC41CB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 бюджета на очередной финансовый год и плановый период»</w:t>
            </w:r>
          </w:p>
          <w:p w:rsidR="00CC41CB" w:rsidRPr="00CC41CB" w:rsidRDefault="00CC41CB" w:rsidP="00CC41CB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41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«Организация и проведение экспертизы проекта местного бюджета на очередной финансовый год и плановый период»</w:t>
            </w:r>
          </w:p>
          <w:p w:rsidR="00CC41CB" w:rsidRPr="00960AC0" w:rsidRDefault="00CC41CB" w:rsidP="00CC41CB">
            <w:pPr>
              <w:spacing w:after="24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4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C4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утвержден</w:t>
            </w:r>
            <w:proofErr w:type="gramEnd"/>
            <w:r w:rsidRPr="00CC4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приказом председателя Контрольно-</w:t>
            </w:r>
            <w:r w:rsidR="000B3D6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счетной палаты муниципального района Хворостянский </w:t>
            </w:r>
            <w:r w:rsidRPr="00960A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 </w:t>
            </w:r>
            <w:r w:rsidR="00960AC0" w:rsidRPr="00960A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 августа 2022г. № 16/ОД</w:t>
            </w:r>
            <w:r w:rsidRPr="00960A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</w:p>
          <w:p w:rsidR="00CC41CB" w:rsidRPr="00CC41CB" w:rsidRDefault="00CC41CB" w:rsidP="00CC41CB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41C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 Общие положения</w:t>
            </w:r>
          </w:p>
          <w:p w:rsidR="00CC41CB" w:rsidRPr="0001437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1.1. Стандарт финансового контроля СФК 3. </w:t>
            </w:r>
            <w:proofErr w:type="gramStart"/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«Организация и проведение экспертизы проекта бюджета на очередной финансовый год и плановый период» (далее – Стандарт) подготовлен для организации исполнения статьи 265 Бюджетного кодекса Российской Федерации, пункта 1 статьи 17.1 Федерального закона от 06.10.2003 г. № 131-ФЗ «Об общих принципах организации местного самоуправления в Российской Федерации», пункта 2 статьи 9 и статьи 11 Федерального закона от 07.02.2011 г. № 6-ФЗ «Об общих принципах</w:t>
            </w:r>
            <w:proofErr w:type="gramEnd"/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организации и деятельности контрольно-счетных органов субъектов Российской Федерации и муниципальных образований», Устава </w:t>
            </w:r>
            <w:r w:rsidR="00014371"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Положения о бюджетном </w:t>
            </w:r>
            <w:r w:rsidR="00014371"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устройстве и бюджетном </w:t>
            </w:r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процессе.</w:t>
            </w:r>
          </w:p>
          <w:p w:rsidR="00CC41CB" w:rsidRPr="0001437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1.2. </w:t>
            </w:r>
            <w:proofErr w:type="gramStart"/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Стандарт разработан в соответствии с 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</w:t>
            </w:r>
            <w:r w:rsidR="00014371"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рации (протокол от 17.10.2014 г. № 47 (993</w:t>
            </w:r>
            <w:r w:rsidRPr="0001437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).</w:t>
            </w:r>
            <w:proofErr w:type="gramEnd"/>
          </w:p>
          <w:p w:rsidR="00CC41CB" w:rsidRPr="00960AC0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60A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1.3. При подготовке настоящего Стандарта был использован Стандарт СФК 201 «предварительный аудит формирования федерального бюджета» утвержденный Коллегией Счетной палаты Российской Федерации (протокол от 28.06.2013 № 30К (921);.</w:t>
            </w:r>
          </w:p>
          <w:p w:rsidR="00CC41CB" w:rsidRPr="00960AC0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60AC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1.4. Основой настоящего Стандарта является СФК (бюджет) (типовой) «Экспертиза проекта бюджета на очередной финансовый год и плановый период», утвержденный решением Президиума Союза МКСО, протокол заседания Президиума Союза МКСО от 25.09.2012 г. № 4 (30), п. 6.2.</w:t>
            </w:r>
          </w:p>
          <w:p w:rsidR="00CC41CB" w:rsidRPr="0043413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1.5. Стандарт предназначен для использования сотрудниками Контрольно-счетной пала</w:t>
            </w:r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муниципального района Хворостянский</w:t>
            </w: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при организации предварительного </w:t>
            </w:r>
            <w:proofErr w:type="gramStart"/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контроля формирования проекта бюджета </w:t>
            </w:r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</w:t>
            </w:r>
            <w:proofErr w:type="gramEnd"/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Хворостянский</w:t>
            </w: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на очередной финансовый год и плановый период, проведения экспертизы проекта и подготовки соответствующего заключения.</w:t>
            </w:r>
          </w:p>
          <w:p w:rsidR="00CC41CB" w:rsidRPr="0043413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1.6. Целью Стандарта является установление единых принципов, правил и процедур </w:t>
            </w:r>
            <w:proofErr w:type="gramStart"/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проведения предварительного контроля формирования проекта бюджета</w:t>
            </w:r>
            <w:proofErr w:type="gramEnd"/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очередной финансовый год и на плановый период.</w:t>
            </w:r>
          </w:p>
          <w:p w:rsidR="00CC41CB" w:rsidRPr="0043413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1.7. Задачи, решаемые Стандартом:</w:t>
            </w:r>
          </w:p>
          <w:p w:rsidR="00CC41CB" w:rsidRPr="0043413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определение основных принципов и этапов </w:t>
            </w:r>
            <w:proofErr w:type="gramStart"/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проведения предварительного контроля формирования проекта бюджета </w:t>
            </w:r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</w:t>
            </w:r>
            <w:proofErr w:type="gramEnd"/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Хворостянский</w:t>
            </w: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на очередной финансовый год и на плановый период;</w:t>
            </w:r>
          </w:p>
          <w:p w:rsidR="00CC41CB" w:rsidRPr="00434131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установление требований к содержанию комплекса экспертно-аналитических мероприятий и проверок обоснованности формирования проекта бюджета на очередной финансовый год и на плановый период;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- определение структуры, содержания и основных требований к заключению Контрольно-счетной пала</w:t>
            </w:r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муниципального района Хворостянский</w:t>
            </w: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</w:t>
            </w:r>
            <w:r w:rsidR="00434131"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кой области на проект решения Собрания представителей муниципального района Хворостянский</w:t>
            </w:r>
            <w:r w:rsidRPr="0043413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о </w:t>
            </w: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бюджете на очередной финансовый год и на плановый период;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1.8. Основные термины и понятия: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анализ – базовый метод научного познания, состоящий в разложении целого на составные части, рассмотрение отдельных сторон, свойств, составных частей предмета;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бюджет муниципального образования – совокупность доходов и расходов на определенный срок, форма образования и расходования денежных средств, предназначенных для финансового обеспечения задач и функций местного самоуправления;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Бюджетное послание Президента РФ – аналитический документ стратегического характера, раскрывающий основные направления финансовой политики государства;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бюджетные полномочия – права и обязанности участников бюджетного процесса;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достоверность бюджета – надежность показателей прогноза социально-экономического развития муниципального образования и реалистичность расчета доходов и расходов бюджета;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заключение контрольно-счетного органа – документ, составляемый по итогам финансовой экспертизы проекта бюджета на очередной фина</w:t>
            </w:r>
            <w:r w:rsidR="006D225D"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нсовый</w:t>
            </w: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год и на плановый период;</w:t>
            </w:r>
          </w:p>
          <w:p w:rsidR="00CC41CB" w:rsidRPr="006D225D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запрос контрольно-счетного органа – требование о предоставлении сведений, необходимых для осуществления предварительного контроля формирования проекта бюджета;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D225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экспертиза проекта бюджета – специальное исследование проекта бюджета и прилагаемых к нему документов, направленное на определение его доходных и расходных статей, размеров внутреннего и внешнего 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долга, дефицита бюджета;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эффективность - один из принципов бюджетной системы, означающий, что при составлении бюджета участники бюджетного процесса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средств.</w:t>
            </w:r>
          </w:p>
          <w:p w:rsidR="00CC41CB" w:rsidRPr="0054582F" w:rsidRDefault="00CC41CB" w:rsidP="00CC41CB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2. Основы осуществления предварительного контроля проекта бюджета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2.1. 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Предварительный контроль формирования проекта бюджета </w:t>
            </w:r>
            <w:r w:rsidR="00A76E0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на очередной финансовый год и на плановый период состоит из комплекса экспертно-аналитических мероприятий, направленных на осуществление анализа обоснованности показателей проекта бюджета на очередной финансовый год и плановый период, наличия и состояния нормативной методической базы его формирования и подготовки заключения Ко</w:t>
            </w:r>
            <w:r w:rsidR="00A76E0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нтрольно-счетной палаты муниципального района Хворостянский на проект решения Собрания представителей муниципального</w:t>
            </w:r>
            <w:proofErr w:type="gramEnd"/>
            <w:r w:rsidR="00A76E0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района Хворостянский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о бюджете на очередной финансовый год и на плановый период.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2.2. Целью предварительного контроля формирования проекта бюджета на очередной финансовый год и на плановый период является определение достоверности и обоснованности показателей формирования проекта решения о бюджете на очередной финансовый год и на плановый период.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2.3. Задачами предварительного контроля формирования проекта бюджета на очередной финансовый год и на плановый период являются: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- определение соответствия действующему законодательству и нормативно-правовым акт</w:t>
            </w:r>
            <w:r w:rsidR="00A76E0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ам администрации муниципального района Хворостянский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проекта решения о бюджете на очередной финансовый год и на плановый период, а также документов и материалов, представляемых одновременно с ним в </w:t>
            </w:r>
            <w:r w:rsidR="00A76E0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Собрание представителей муниципального района Хворостянский 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Самарской области;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определение обоснованности, целесообразности и достоверности показателей, содержащихся в проекте решения о бюджете на очередной финансовый год и на плановый период, документах и материалах, представляемых одновременно с ним;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оценка эффективности проекта бюджета на очередной финансовый год и на плановый период как инструмента соци</w:t>
            </w:r>
            <w:r w:rsidR="00A76E0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ально-экономической политики муниципального района Хворостянский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его соответствия положениям ежегодного и Бюджетного посланий Президента Российской Федерации, основным направлениям бюджетной и налоговой политики </w:t>
            </w:r>
            <w:r w:rsidR="0054582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иным программным документам, соответствия условиям среднесрочного планирования, ориентированного на конечный результат;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оценка качества прогнозирования доходов бюджета, расходования бюджетных средств, инвестиционной и долговой политики, а также эффективности межбюджетных отношений.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2.4. 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Предметом предварительного контроля формирования проекта бюджета являются проект решения </w:t>
            </w:r>
            <w:r w:rsidR="0054582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Собрания представителей муниципального района Хворостянский 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Самарской области о  местном бюджете на очередной финансовый год и на плановый период, документы и материалы, представляемые одновременно с ним в, включая прогноз социально-экономического развития, муниципальные программы, а также документы, материалы и расчеты по формированию проекта бюджета и показателей прогноза социально-экономиче</w:t>
            </w:r>
            <w:r w:rsidR="0054582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ского развития района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2.5. 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При осуществлении предварительного контроля формирования бюджета на очередной финансовый год и на плановый период должно быть проверено и проанализировано соответствие проекта решения о бюджете на очередной финансовый год и на плановый период и документов, представляемых одновременно с ним в </w:t>
            </w:r>
            <w:r w:rsidR="0054582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Собрание представителей муниципального района Хворостянский 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Самарской области, положениям Бюджетного кодекса, в том числе:</w:t>
            </w:r>
            <w:proofErr w:type="gramEnd"/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2.5.1. При оценке экономических показателей прогноза социально-экономического развит</w:t>
            </w:r>
            <w:r w:rsidR="0054582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ия муниципального района Хворостянский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необходимо обратить внимание на соблюдение закрепленного Бюджетным кодексом РФ принципа достоверности бюджета, который означает надежность показателей прогноза социально-экономического развития соответствующей территории, необходимую при уточнении параметров планового периода и добавлении параметров второго года планового периода, а также при прогнозировании доходов бюджета.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2.5.2. Соблюдение принципов бюджетной системы Российской Федерации  контролируется  в результате определения полноты отражения доходов, расходов и источников финансирования дефицитов бюджетов; определения сбалансированности бюджета; прозрачности; адресности и целевого характера бюджетных средств; подведомственности расходов бюджетов.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2.5.3.  При оценке и анализе доходов бюджета следует обратить внимание на следующее: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доходы 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следует оценить наиболее вероятные объемы поступлений доходов по каждой подгруппе 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налоговых и неналоговых доходов при благоприятном и неблагоприятном развитии макроэкономической ситуации в городе;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проверить корректность вычислений, произведенных при прогнозировании неналоговых доходов.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2.5.4. При оценке и анализе расходов бюджета необходимо обратить внимание 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обеспечение закрепленного в Бюджетном кодексе принципа достоверности бюджета, который означает реалистичность расчета расходов бюджета;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соблюдение положений формирования расходов бюджетов, установленных Бюджетным кодексом,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и плановом периоде за счет средств соответствующих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бюджетов;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соблюдение правил формирования реестра расходных обязательств в части своевременности представления реестра расходных обязательств, полноты общей информации о расходных обязательствах, полноты распределения расходов между типами расходных обязатель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 гл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авных распорядителей бюджетных средств в реестре расходных обязательств;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обеспеченность финансирования расходных обязательств, закрепленных в реестре расходных обязатель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ств гл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авных распорядителей бюджетных средств.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2.5.5. 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 оценке и анализе межбюджетных отношений обратить внимание на соблюдение условий предоставления межбюджетных трансфертов из федерального и регионального бюджетов.</w:t>
            </w:r>
            <w:proofErr w:type="gramEnd"/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2.5.6. При оценке и анализе источников финансирования дефицита бюджета, муниципального долга отразить соблюдение требований Бюджетного кодекса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источникам его финансирования, по управлению муниципальным долгом и соблюдению ответственности по долговым обязательствам муниципалитета.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2.6. Основой 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осуществления предварительного контроля формирования проекта бюджета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очередной финансовый год и на плановый период являются: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сравнительный анализ соответствия проекта бюджета на очередной финансовый год и на плановый период положениям Бюджетного послания Президента Российской Федерации, основным приоритетам муниципальной социально-экономической политики, целям и  задачам, определенным в Основных направлениях налоговой и бюдж</w:t>
            </w:r>
            <w:r w:rsidR="0054582F"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етной политики муниципального района</w:t>
            </w: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сравнительный анализ динамики показателей исполнения городского бюджета за последний год, ожидаемых итогов текущего года, показателей проекта бюджета на очередной финансовый год и плановый период.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2.7. 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Методические подходы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осуществлению предварительного контроля формирования проекта бюджета на очередной финансовый год и на плановый период по основным вопросам состоят в следующем: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2.7.1. Проверка и анализ </w:t>
            </w:r>
            <w:proofErr w:type="gramStart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обоснованности формирования показателей проекта бюджета</w:t>
            </w:r>
            <w:proofErr w:type="gramEnd"/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очередной финансовый год и на плановый период осуществляются с учетом информации по муниципальным программам.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2.7.2. Проверка и анализ обоснованности и достоверности доходных статей проекта бюджета на очередной финансовый год и на плановый период должны предусматривать: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сопоставление динамики показателей налоговых и иных доходов проекта бюджета, утвержденных и ожидаемых показателей исполнения доходов бюджета текущего года, фактических доходов бюджета за предыдущий год, а также основных факторов, определяющих их динамику;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 анализ законодательства субъекта Российской Федерации о налогах и сборах, вступающих в силу в очередном финансовом году, проектов законов субъекта Российской Федерации об изменении законодательства субъекта о налогах и сборах, учтенных в расчетах доходной базы бюджета, последствий влияния изменений законодательства на доходы бюджета;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анализ нормативно правовых актов муниципального образования о местных налогах и сборах, учтенных в расчетах доходной базы бюджета;</w:t>
            </w:r>
          </w:p>
          <w:p w:rsidR="00CC41CB" w:rsidRPr="0054582F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458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2.7.3. Проверка и анализ полноты отражения и достоверности расчетов расходов проекта бюджета на очередной финансовый год и на плановый период должна предусматривать: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сопоставление динамики общего объема расходов, расходов в разрезе разделов и подразделов классификации расходов бюджетов и субъектов бюджетного планирования на трехлетний период в абсолютном выражении и объемов расходов, утвержденных решением о бюджете и ожидаемых за текущий год, фактических расходов бюджета за предыдущий год, анализ увеличения или сокращения утвержденных расходов планового периода;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анализ действующих и принимаемых расходных обязательств муниципального образования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анализ бюджетных ассигнований, направляемых на исполнение муниципальных программ;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анализ бюджетных ассигнований, направляемых на исполнение публичных нормативных обязательств.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2.7.4. Проверка и анализ обоснованности и достоверности формирования межбюджетных отношений на очередной финансовый год и на плановый период должна предусматривать - сравнение объемов межбюджетных трансфертов, предоставляемых в форме дотаций на выравнивание бюджетной обеспеченности, субсидий, субвенций, иных межбюджетных трансфертов.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2.7.5. Проверка и анализ обоснованности и достоверности </w:t>
            </w:r>
            <w:proofErr w:type="gramStart"/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формирования источников финансирования дефицита бюджета</w:t>
            </w:r>
            <w:proofErr w:type="gramEnd"/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предельных размеров муниципального долга в проекте бюджета на очередной финансовый год и на плановый период должны предусматривать: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сопоставление динамики средств на погашение муниципального долга, предусмотренных в проекте бюджета на очередной финансовый год и на плановый период,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- 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      </w:r>
          </w:p>
          <w:p w:rsidR="00CC41CB" w:rsidRPr="00265B8C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оценку </w:t>
            </w:r>
            <w:proofErr w:type="gramStart"/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обоснованности формирования источников внутреннего финансирования дефицита бюджета</w:t>
            </w:r>
            <w:proofErr w:type="gramEnd"/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структуры источников финансирования дефицита бюджета.</w:t>
            </w:r>
          </w:p>
          <w:p w:rsidR="00CC41CB" w:rsidRPr="00D50EEA" w:rsidRDefault="00CC41CB" w:rsidP="00CC41CB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2.8. </w:t>
            </w:r>
            <w:proofErr w:type="gramStart"/>
            <w:r w:rsidRPr="00265B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Организация предварительного контроля формирования проекта бюджета осуществляется исходя из установленных нормативно-правовыми актами местного самоуправления этапов и сроков бюджетного процесса в части формирования проекта бюджета на очередной финансовый год и на плановый период и предусматривает следующие этапы </w:t>
            </w:r>
            <w:r w:rsidRPr="00D50E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работы:</w:t>
            </w:r>
            <w:proofErr w:type="gramEnd"/>
          </w:p>
          <w:tbl>
            <w:tblPr>
              <w:tblW w:w="988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40"/>
              <w:gridCol w:w="1845"/>
            </w:tblGrid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  мероприятия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Сроки выполнения работ*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этап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основных направлений бюджетной и налоговой политики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сценарных условий развития экономики на очередной финансовый год и на плановый период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исполнения программ приватизации муниципального имущества и основных направлений приватизации муниципального имущества (проекта программы приватизации муниципального имущества)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проектов обоснований бюджетных ассигнований на финансовый год и на плановый период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экспертиза проектов муниципальных программ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нормативных правовых актов, регулирующих расходные обязательства муниципального образования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этап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итогов социально-экономического развития муниципального образования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 проверка и анализ </w:t>
                  </w:r>
                  <w:proofErr w:type="gramStart"/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обоснованности прогноза основных показателей социально-экономиче</w:t>
                  </w:r>
                  <w:r w:rsidR="00D50EEA"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ского развития муниципального района</w:t>
                  </w:r>
                  <w:proofErr w:type="gramEnd"/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очередной финансовый год и на плановый период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проверка и анализ обоснованности формирования проекта бюджета на очередной финансовый год и на плановый период, наличия и состояния нормативно-методической базы его формирования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основных характеристик проекта бюджета и расходов бюджета на очередной финансовый год по разделам и подразделам, ведомственной структуре, а также на плановый период по разделам классификации расходов бюджетов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анализ и оценка обоснованности материалов, представленных одновременно с проектом бюджета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 анализ программ внутренних и внешних заимствований и предоставления муниципальных гарантий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этап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 подготовка заключения Контрольно-счетной палаты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50EEA" w:rsidRPr="00D50EEA" w:rsidTr="00CC41CB">
              <w:tc>
                <w:tcPr>
                  <w:tcW w:w="80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 направление заключения Контрольно-счетной палаты в </w:t>
                  </w:r>
                  <w:r w:rsidR="00D50EEA" w:rsidRPr="00D50EEA">
                    <w:rPr>
                      <w:rFonts w:ascii="inherit" w:eastAsia="Times New Roman" w:hAnsi="inherit" w:cs="Times New Roman"/>
                      <w:sz w:val="24"/>
                      <w:szCs w:val="24"/>
                      <w:lang w:eastAsia="ru-RU"/>
                    </w:rPr>
                    <w:t>Собрание представителей муниципального района Хворостянский</w:t>
                  </w:r>
                  <w:r w:rsidR="00D50EEA"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Самарской области и Гла</w:t>
                  </w:r>
                  <w:r w:rsidR="00D50EEA"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 муниципального района Хворостянский</w:t>
                  </w: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Самарской области</w:t>
                  </w:r>
                </w:p>
              </w:tc>
              <w:tc>
                <w:tcPr>
                  <w:tcW w:w="18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41CB" w:rsidRPr="00D50EEA" w:rsidRDefault="00CC41CB" w:rsidP="00CC41CB">
                  <w:pPr>
                    <w:spacing w:after="24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0E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C41CB" w:rsidRPr="00D50EEA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E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* указываются конкретные сроки в соответствии с Положением о бюджетном процессе и другими нормативно-правовыми актами органов местного самоуправления по вопросу формирования проекта бюджета на очередной финансовый год и на плановый период</w:t>
            </w:r>
          </w:p>
          <w:p w:rsidR="00CC41CB" w:rsidRPr="00D50EEA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E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2.9. Организационно-распорядительные документы, необходимые для проведения предварительного контроля формирования проекта бюджета на очередной финансовый год и на плановый период, определяются в соответствии с Регламентом Контрольно-счетной пала</w:t>
            </w:r>
            <w:r w:rsidR="00D50EEA" w:rsidRPr="00D50E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муниципального района Хворостянский</w:t>
            </w:r>
            <w:r w:rsidRPr="00D50E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области.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EE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2.10. При необходимости может проводиться проверка и анализ обоснованности формирования проекта бюджета на очередной финансовый год и на плановый период, наличия и состояния нормативно-методической базы его формирования конкретных субъектов бюджетного планирования, администраторов доходов бюджета, главных распорядителей средств бюджета и иных участников бюджетного процесса, закрепленных за направлениями деятельности 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Контрольно-счетной палаты.</w:t>
            </w:r>
          </w:p>
          <w:p w:rsidR="00CC41CB" w:rsidRPr="00B666E5" w:rsidRDefault="00CC41CB" w:rsidP="00CC41CB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3. Структура и основные положения заключения Контрольно-счетной палаты </w:t>
            </w:r>
            <w:r w:rsidR="00D50EEA" w:rsidRPr="00B666E5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Самарской области по проекту бюджета на очередной финансовый год и плановый период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3.1. Заключение (заключения) Контрольно-счетной палат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ы муниципального района Хворостянский 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Самарской области на проект б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юджета и на проект решения  Собрания представителей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бюдже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 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на очередной финансовый год и на плановый период подготавливается на основе: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результатов комплекса экспертно-аналитических мероприятий и проверок обоснованности проекта бюджета на очередной финансовый год и на плановый период;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итогов прове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рки и анализа </w:t>
            </w:r>
            <w:proofErr w:type="gramStart"/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проекта решения Собрания представителей муниципального района</w:t>
            </w:r>
            <w:proofErr w:type="gramEnd"/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о бюджете на очередной финансовый год и на плановый период;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итогов проверки и анализа материалов и документов, представленных администрацией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с проектом решения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Собрания представителей 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о бюджете на очередной финансовый год и на плановый период в соответствии с Бюджетным кодексом РФ;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результатов оперативного </w:t>
            </w:r>
            <w:proofErr w:type="gramStart"/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исполнением бюджета за предыдущий год и отчетный период текущего года, заключений Контрольно-счетной палаты на проекты решений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Собрания представителей муниципального района Хворостянский 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Самарской области об исполнении бюджета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  за предыдущие годы.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3.2. Заключение Контрольно-счетной палаты на проект бюджета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состоит из следующих разделов: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- Общие положения;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Параметры прогноза исходных экономических показателей для составления проекта бюджета;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Общая характеристика проекта бюджета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 на очередной финансовый год и на плановый период (включая анализ реализации основных направлений бюджетной и нало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говой политики муниципального района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Доходная часть проекта бюджета;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Расходная часть проекта бюджета;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Применение программно-целевого метода планирования расходов бюджета;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Выводы и предложения.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3.3. В заключени</w:t>
            </w:r>
            <w:proofErr w:type="gramStart"/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Контрольно-счетной палаты должны быть отражены следующие основные вопросы: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оценка обоснованности и достоверности основных экономических параметров прогноза социально-экономического развития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Самарской области;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оценка обоснованности основных характеристик и особенностей проекта бюджета;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оценка </w:t>
            </w:r>
            <w:proofErr w:type="gramStart"/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соответствия положений проекта решения </w:t>
            </w:r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Собрания представителей муниципального района</w:t>
            </w:r>
            <w:proofErr w:type="gramEnd"/>
            <w:r w:rsidR="00D50EEA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Хворостянский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бюджете на очередной финансовый год и на плановый период Бюджетному кодексу и иным нормативно-правовым актам, регламентирующим бюджетный процесс;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 оценка обоснованности действующих и принимаемых расходных обязательств;</w:t>
            </w:r>
          </w:p>
          <w:p w:rsidR="00CC41CB" w:rsidRPr="00B666E5" w:rsidRDefault="00CC41CB" w:rsidP="00CC41CB">
            <w:pPr>
              <w:spacing w:after="24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  предложения Контрольно-счетной палаты </w:t>
            </w:r>
            <w:r w:rsidR="00B666E5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муниципального района Хворостянский Самарской области</w:t>
            </w:r>
            <w:r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совершенствованию прогнозирования и планирования основных показателей бюджета на очередной финансовый год и на плановый период, бюдж</w:t>
            </w:r>
            <w:r w:rsidR="00B666E5" w:rsidRPr="00B666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етного процесса,  эффективности бюджетных расходов</w:t>
            </w:r>
          </w:p>
          <w:p w:rsidR="00CC41CB" w:rsidRPr="00014371" w:rsidRDefault="00CC41CB" w:rsidP="00CC41CB">
            <w:pPr>
              <w:spacing w:line="240" w:lineRule="auto"/>
              <w:textAlignment w:val="baseline"/>
              <w:rPr>
                <w:rFonts w:ascii="inherit" w:eastAsia="Times New Roman" w:hAnsi="inherit" w:cs="Times New Roman"/>
                <w:color w:val="FF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CC41CB" w:rsidRPr="00CC41CB" w:rsidRDefault="00CC41CB" w:rsidP="00CC41CB">
            <w:pPr>
              <w:numPr>
                <w:ilvl w:val="0"/>
                <w:numId w:val="2"/>
              </w:numPr>
              <w:spacing w:line="240" w:lineRule="auto"/>
              <w:ind w:left="0"/>
              <w:textAlignment w:val="baseline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5C19BD" w:rsidRDefault="005C19BD"/>
    <w:sectPr w:rsidR="005C19BD" w:rsidSect="009B6D98">
      <w:pgSz w:w="11906" w:h="16838"/>
      <w:pgMar w:top="851" w:right="850" w:bottom="1134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0EE3"/>
    <w:multiLevelType w:val="multilevel"/>
    <w:tmpl w:val="BB58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F459BB"/>
    <w:multiLevelType w:val="multilevel"/>
    <w:tmpl w:val="3ADC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CB"/>
    <w:rsid w:val="00014371"/>
    <w:rsid w:val="000B3D62"/>
    <w:rsid w:val="00265B8C"/>
    <w:rsid w:val="002B3CA1"/>
    <w:rsid w:val="00434131"/>
    <w:rsid w:val="0054582F"/>
    <w:rsid w:val="005C19BD"/>
    <w:rsid w:val="006D225D"/>
    <w:rsid w:val="00960AC0"/>
    <w:rsid w:val="009B6D98"/>
    <w:rsid w:val="00A76E0F"/>
    <w:rsid w:val="00B666E5"/>
    <w:rsid w:val="00CC41CB"/>
    <w:rsid w:val="00D5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5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7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644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320262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E6FA-7C23-43BA-B12D-B71C6984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Терехов</dc:creator>
  <cp:lastModifiedBy>Владимир Терехов</cp:lastModifiedBy>
  <cp:revision>7</cp:revision>
  <dcterms:created xsi:type="dcterms:W3CDTF">2022-08-19T07:38:00Z</dcterms:created>
  <dcterms:modified xsi:type="dcterms:W3CDTF">2022-09-01T06:51:00Z</dcterms:modified>
</cp:coreProperties>
</file>