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00" w:rsidRDefault="00517800" w:rsidP="0051780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517800" w:rsidRDefault="00517800" w:rsidP="005178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517800" w:rsidRDefault="00517800" w:rsidP="005178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517800" w:rsidRDefault="00517800" w:rsidP="005178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517800" w:rsidRPr="002B69F6" w:rsidRDefault="00517800" w:rsidP="005178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517800" w:rsidRDefault="00517800" w:rsidP="00517800">
      <w:pPr>
        <w:rPr>
          <w:sz w:val="22"/>
          <w:szCs w:val="22"/>
        </w:rPr>
      </w:pPr>
    </w:p>
    <w:p w:rsidR="00517800" w:rsidRDefault="00517800" w:rsidP="0051780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800" w:rsidRDefault="00517800" w:rsidP="005178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                       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517800" w:rsidRDefault="00517800" w:rsidP="00517800">
      <w:pPr>
        <w:rPr>
          <w:sz w:val="22"/>
          <w:szCs w:val="22"/>
        </w:rPr>
      </w:pPr>
    </w:p>
    <w:tbl>
      <w:tblPr>
        <w:tblW w:w="109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709"/>
        <w:gridCol w:w="992"/>
        <w:gridCol w:w="792"/>
        <w:gridCol w:w="377"/>
      </w:tblGrid>
      <w:tr w:rsidR="00517800" w:rsidTr="00AA6374">
        <w:trPr>
          <w:gridAfter w:val="1"/>
          <w:wAfter w:w="377" w:type="dxa"/>
          <w:trHeight w:val="960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  <w:trHeight w:val="138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00" w:rsidRDefault="00517800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00" w:rsidRDefault="00517800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00" w:rsidRDefault="00517800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7800" w:rsidRDefault="00517800" w:rsidP="00AA63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7800" w:rsidRDefault="00517800" w:rsidP="00AA63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47 444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7" w:type="dxa"/>
          </w:tcPr>
          <w:p w:rsidR="00517800" w:rsidRDefault="00517800" w:rsidP="00AA637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47 444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«Комплексное развитие сельских </w:t>
            </w:r>
            <w:r>
              <w:rPr>
                <w:sz w:val="22"/>
                <w:szCs w:val="22"/>
                <w:lang w:eastAsia="en-US"/>
              </w:rPr>
              <w:lastRenderedPageBreak/>
              <w:t>территорий муниципального района Хворостянский Самарской области на 2020-2027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E8307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E8307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E8307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10 434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3701C1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"Развитие туризма в муниципальном </w:t>
            </w:r>
            <w:r>
              <w:rPr>
                <w:sz w:val="22"/>
                <w:szCs w:val="22"/>
                <w:lang w:eastAsia="en-US"/>
              </w:rPr>
              <w:lastRenderedPageBreak/>
              <w:t>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B93793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5 294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"Привлечение педагогических кадров </w:t>
            </w:r>
            <w:r>
              <w:rPr>
                <w:sz w:val="22"/>
                <w:szCs w:val="22"/>
                <w:lang w:eastAsia="en-US"/>
              </w:rPr>
              <w:lastRenderedPageBreak/>
              <w:t>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31A1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RPr="00A0627E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</w:t>
            </w:r>
            <w:r>
              <w:rPr>
                <w:sz w:val="22"/>
                <w:szCs w:val="22"/>
                <w:lang w:eastAsia="en-US"/>
              </w:rPr>
              <w:t xml:space="preserve"> Самарской области на 2024-2027г.</w:t>
            </w:r>
            <w:r w:rsidRPr="00A0627E">
              <w:rPr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RPr="00A0627E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RPr="00A0627E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A0627E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59 580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763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42 272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297A5A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763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297A5A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40 443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297A5A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763</w:t>
            </w: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297A5A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1 369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297A5A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8 778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7 023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92C88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92C88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Tr="00AA6374">
        <w:trPr>
          <w:gridAfter w:val="1"/>
          <w:wAfter w:w="377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00" w:rsidRDefault="00517800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592C88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Default="00517800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7800" w:rsidRPr="000937D4" w:rsidTr="00AA6374">
        <w:trPr>
          <w:gridAfter w:val="1"/>
          <w:wAfter w:w="377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0937D4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937D4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0937D4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0937D4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0937D4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221 003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00" w:rsidRPr="000937D4" w:rsidRDefault="00517800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1 643</w:t>
            </w:r>
          </w:p>
        </w:tc>
      </w:tr>
    </w:tbl>
    <w:p w:rsidR="00517800" w:rsidRPr="00297A5A" w:rsidRDefault="00517800" w:rsidP="00517800">
      <w:pPr>
        <w:rPr>
          <w:b/>
        </w:rPr>
      </w:pPr>
    </w:p>
    <w:p w:rsidR="00517800" w:rsidRDefault="00517800" w:rsidP="00517800">
      <w:pPr>
        <w:pStyle w:val="a3"/>
        <w:rPr>
          <w:b/>
        </w:rPr>
      </w:pPr>
    </w:p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00"/>
    <w:rsid w:val="00351BC1"/>
    <w:rsid w:val="005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7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7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2025-04-30T04:42:00Z</dcterms:created>
  <dcterms:modified xsi:type="dcterms:W3CDTF">2025-04-30T04:42:00Z</dcterms:modified>
</cp:coreProperties>
</file>