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67" w:rsidRDefault="004E1867" w:rsidP="004E186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4E1867" w:rsidRDefault="004E1867" w:rsidP="004E186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4E1867" w:rsidRDefault="004E1867" w:rsidP="004E186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4E1867" w:rsidRDefault="004E1867" w:rsidP="004E186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4E1867" w:rsidRDefault="004E1867" w:rsidP="004E186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и на плановый период 2026 и 2027 годов»</w:t>
      </w:r>
    </w:p>
    <w:p w:rsidR="004E1867" w:rsidRDefault="004E1867" w:rsidP="004E1867">
      <w:pPr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b/>
          <w:sz w:val="22"/>
          <w:szCs w:val="22"/>
        </w:rPr>
      </w:pPr>
    </w:p>
    <w:p w:rsidR="004E1867" w:rsidRDefault="004E1867" w:rsidP="004E18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муниципального района</w:t>
      </w:r>
      <w:proofErr w:type="gramEnd"/>
      <w:r>
        <w:rPr>
          <w:b/>
          <w:sz w:val="22"/>
          <w:szCs w:val="22"/>
        </w:rPr>
        <w:t xml:space="preserve"> на 2026-2027 годы</w:t>
      </w:r>
    </w:p>
    <w:p w:rsidR="004E1867" w:rsidRDefault="004E1867" w:rsidP="004E1867">
      <w:pPr>
        <w:jc w:val="center"/>
        <w:rPr>
          <w:b/>
          <w:sz w:val="22"/>
          <w:szCs w:val="22"/>
        </w:rPr>
      </w:pPr>
    </w:p>
    <w:tbl>
      <w:tblPr>
        <w:tblW w:w="1496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708"/>
        <w:gridCol w:w="993"/>
        <w:gridCol w:w="1134"/>
        <w:gridCol w:w="992"/>
        <w:gridCol w:w="991"/>
        <w:gridCol w:w="4188"/>
      </w:tblGrid>
      <w:tr w:rsidR="004E1867" w:rsidTr="004E1867">
        <w:trPr>
          <w:gridAfter w:val="1"/>
          <w:wAfter w:w="4188" w:type="dxa"/>
          <w:trHeight w:val="9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2026 год                сумма,                                  тыс. рублей</w:t>
            </w: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</w:t>
            </w: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                            тыс. рублей</w:t>
            </w:r>
          </w:p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E1867" w:rsidTr="004E1867">
        <w:trPr>
          <w:gridAfter w:val="1"/>
          <w:wAfter w:w="4188" w:type="dxa"/>
          <w:trHeight w:val="172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целевая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en-US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04 0 00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trHeight w:val="10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1867" w:rsidRDefault="004E1867" w:rsidP="00AA637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"Комплексное развитие сельских территорий муниципального района Хворостянский Самарской области на 2020-2027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Обслуживание государственного </w:t>
            </w:r>
            <w:r>
              <w:rPr>
                <w:sz w:val="22"/>
                <w:szCs w:val="22"/>
                <w:lang w:eastAsia="en-US"/>
              </w:rPr>
              <w:lastRenderedPageBreak/>
              <w:t>(муниципального)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13 1 00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B2784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tabs>
                <w:tab w:val="right" w:pos="489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</w:t>
            </w:r>
            <w:r>
              <w:rPr>
                <w:sz w:val="22"/>
                <w:szCs w:val="22"/>
                <w:lang w:eastAsia="en-US"/>
              </w:rPr>
              <w:lastRenderedPageBreak/>
              <w:t>Самарской области на 2021-2027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24 970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Непрограммные расходы местного бюджета в </w:t>
            </w:r>
            <w:r>
              <w:rPr>
                <w:sz w:val="22"/>
                <w:szCs w:val="22"/>
                <w:lang w:eastAsia="en-US"/>
              </w:rPr>
              <w:lastRenderedPageBreak/>
              <w:t>сфере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90 2 00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1867" w:rsidTr="004E1867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110 958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121 405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E1867" w:rsidTr="004E1867">
        <w:trPr>
          <w:gridAfter w:val="1"/>
          <w:wAfter w:w="4188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6 390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C35BA7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E1867" w:rsidTr="004E1867">
        <w:trPr>
          <w:gridAfter w:val="1"/>
          <w:wAfter w:w="4188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67" w:rsidRDefault="004E1867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085CC8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113 803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085CC8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085CC8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127 795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67" w:rsidRPr="00085CC8" w:rsidRDefault="004E1867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351BC1" w:rsidRDefault="00351BC1"/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7"/>
    <w:rsid w:val="00351BC1"/>
    <w:rsid w:val="004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2025-04-30T04:43:00Z</dcterms:created>
  <dcterms:modified xsi:type="dcterms:W3CDTF">2025-04-30T04:43:00Z</dcterms:modified>
</cp:coreProperties>
</file>