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91" w:rsidRDefault="00AC7FA1" w:rsidP="0067778D">
      <w:pPr>
        <w:rPr>
          <w:rFonts w:ascii="Segoe UI" w:hAnsi="Segoe UI" w:cs="Segoe UI"/>
          <w:b/>
          <w:noProof/>
          <w:sz w:val="32"/>
          <w:szCs w:val="32"/>
          <w:lang w:eastAsia="sk-SK"/>
        </w:rPr>
      </w:pPr>
      <w:r>
        <w:rPr>
          <w:rFonts w:ascii="Segoe UI" w:hAnsi="Segoe UI" w:cs="Segoe UI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2828925" cy="1002803"/>
            <wp:effectExtent l="19050" t="0" r="9525" b="0"/>
            <wp:docPr id="2" name="Рисунок 1" descr="Логотип_Упра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Управление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719" cy="100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B9E" w:rsidRDefault="00463B9E" w:rsidP="0067778D">
      <w:pPr>
        <w:jc w:val="right"/>
        <w:rPr>
          <w:rFonts w:ascii="Segoe UI" w:hAnsi="Segoe UI" w:cs="Segoe UI"/>
          <w:b/>
          <w:noProof/>
          <w:lang w:eastAsia="sk-SK"/>
        </w:rPr>
      </w:pPr>
    </w:p>
    <w:p w:rsidR="00394F96" w:rsidRDefault="00394F96" w:rsidP="002370C5">
      <w:pPr>
        <w:widowControl/>
        <w:suppressAutoHyphens w:val="0"/>
        <w:spacing w:before="240"/>
        <w:jc w:val="both"/>
        <w:rPr>
          <w:rFonts w:ascii="Segoe UI" w:eastAsia="Times New Roman" w:hAnsi="Segoe UI" w:cs="Segoe UI"/>
          <w:color w:val="000000"/>
          <w:kern w:val="0"/>
          <w:lang w:eastAsia="ru-RU" w:bidi="ar-SA"/>
        </w:rPr>
      </w:pPr>
    </w:p>
    <w:p w:rsidR="00394F96" w:rsidRPr="00EF334F" w:rsidRDefault="00EF334F" w:rsidP="00EF334F">
      <w:pPr>
        <w:widowControl/>
        <w:suppressAutoHyphens w:val="0"/>
        <w:spacing w:before="240"/>
        <w:jc w:val="center"/>
        <w:rPr>
          <w:rFonts w:ascii="Segoe UI" w:eastAsia="Times New Roman" w:hAnsi="Segoe UI" w:cs="Segoe UI"/>
          <w:b/>
          <w:color w:val="000000"/>
          <w:kern w:val="0"/>
          <w:lang w:eastAsia="ru-RU" w:bidi="ar-SA"/>
        </w:rPr>
      </w:pPr>
      <w:r w:rsidRPr="00EF334F">
        <w:rPr>
          <w:rFonts w:ascii="Segoe UI" w:eastAsia="Times New Roman" w:hAnsi="Segoe UI" w:cs="Segoe UI"/>
          <w:b/>
          <w:color w:val="000000"/>
          <w:kern w:val="0"/>
          <w:lang w:eastAsia="ru-RU" w:bidi="ar-SA"/>
        </w:rPr>
        <w:t>ЗЕМЛЯ ПОД КОНТРОЛЕМ</w:t>
      </w:r>
    </w:p>
    <w:p w:rsidR="00F50E0C" w:rsidRPr="00F50E0C" w:rsidRDefault="00394F96" w:rsidP="00F50E0C">
      <w:pPr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>
        <w:rPr>
          <w:rFonts w:ascii="Segoe UI" w:eastAsia="Times New Roman" w:hAnsi="Segoe UI" w:cs="Segoe UI"/>
          <w:color w:val="000000"/>
          <w:kern w:val="0"/>
          <w:lang w:eastAsia="ru-RU" w:bidi="ar-SA"/>
        </w:rPr>
        <w:t xml:space="preserve">          </w:t>
      </w:r>
      <w:r w:rsidR="00F50E0C"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 xml:space="preserve">Управление </w:t>
      </w:r>
      <w:proofErr w:type="spellStart"/>
      <w:r w:rsidR="00F50E0C"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>Росреестра</w:t>
      </w:r>
      <w:proofErr w:type="spellEnd"/>
      <w:r w:rsidR="00F50E0C"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 xml:space="preserve"> по Самарской области провело обучающее мероприятие на тему взаимодействия при осуществлении государственного земельного надзора и муниципального земельного контроля. В мероприятии приняли участие почти сто земельных инспекторов из всех муниципалитетов региона. 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> 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 xml:space="preserve">В ходе обучения были озвучены актуальные задачи в сфере государственного земельного надзора и предложены меры, которые позволят повысить его эффективность. 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> 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 xml:space="preserve">Муниципальным земельным инспекторам разъяснили порядок взаимодействия при осуществлении государственного земельного надзора и муниципального земельного контроля, а также напомнили об основных требованиях к материалам муниципального земельного контроля. 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> 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 xml:space="preserve">Открывая обучающий семинар, руководитель Управления </w:t>
      </w:r>
      <w:proofErr w:type="spellStart"/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>Росреестра</w:t>
      </w:r>
      <w:proofErr w:type="spellEnd"/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 xml:space="preserve"> по Самарской области Вадим Маликов подчеркнул значимость земельного надзора и контроля в целом для Самарской губернии, а также для каждого муниципального образования. 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> 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 xml:space="preserve">Наша общая задача - сохранение земельных ресурсов и использование их по целевому назначению, а также защита прав добросовестных владельцев земли. 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> 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 xml:space="preserve">Только слаженная работа всех органов власти в сфере исполнения земельного </w:t>
      </w:r>
      <w:bookmarkStart w:id="0" w:name="_GoBack"/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 xml:space="preserve">законодательства позволит пресечь незаконное использование земельных участков, обеспечить бережное и рациональное их применение, а также наполнить бюджеты муниципалитетов налоговыми поступлениями. </w:t>
      </w:r>
    </w:p>
    <w:bookmarkEnd w:id="0"/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> 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 xml:space="preserve">- Некоторые граждане хотят сэкономить на земельном налоге, поэтому не оформляют право собственности на земельные участки, - говорит Вадим Маликов. - Но сегодня законодательство расставило точки над «i». </w:t>
      </w:r>
      <w:r w:rsidRPr="00F50E0C">
        <w:rPr>
          <w:rFonts w:ascii="Verdana" w:eastAsia="Times New Roman" w:hAnsi="Verdana" w:cs="Times New Roman"/>
          <w:b/>
          <w:color w:val="000000"/>
          <w:kern w:val="0"/>
          <w:sz w:val="17"/>
          <w:szCs w:val="17"/>
          <w:lang w:eastAsia="ru-RU" w:bidi="ar-SA"/>
        </w:rPr>
        <w:t>Штрафы за нарушение земельного законодательства стали существенные – это и 100, и 700 тысяч рублей.</w:t>
      </w: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 xml:space="preserve"> А это гораздо выше, чем самый максимальный земельный налог. Поэтому сегодня выгодно привести документацию на земельные участки в соответствие с действующим законодательством. Если же земля не оформлена, ее необходимо либо освободить, либо оформить в установленном законом порядке. 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> 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lastRenderedPageBreak/>
        <w:t>На мероприятии была широко освещена тема административного обследования территории, когда перед проверкой земельный участок изучается дистанционно.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> 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 xml:space="preserve">Сегодня институт административного обследования активно развивается, однако в Самарской области этот процесс может затормозить отсутствие карт правового зонирования в электронном виде. В связи с этим главам муниципальных образований было рекомендовано взять тему перевода указанных карт в электронный вид под личный контроль. 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> </w:t>
      </w:r>
    </w:p>
    <w:p w:rsidR="00F50E0C" w:rsidRPr="00F50E0C" w:rsidRDefault="00F50E0C" w:rsidP="00F50E0C">
      <w:pPr>
        <w:widowControl/>
        <w:suppressAutoHyphens w:val="0"/>
        <w:spacing w:before="120" w:line="312" w:lineRule="atLeast"/>
        <w:jc w:val="both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F50E0C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  <w:t xml:space="preserve">- При отсутствии карт правового зонирования в электронном виде приходится направлять запросы органам местного самоуправления в бумажном виде, - говорит Вадим Маликов. – А это увеличивает время принятия решения. Пора уходить от бумажного документооборота, и переводить всю информацию в электронный вид. Тогда работа будет проходить более оперативно и конструктивно. </w:t>
      </w:r>
    </w:p>
    <w:p w:rsidR="004701A4" w:rsidRPr="009D0539" w:rsidRDefault="004701A4" w:rsidP="00F50E0C">
      <w:pPr>
        <w:widowControl/>
        <w:suppressAutoHyphens w:val="0"/>
        <w:spacing w:before="240"/>
        <w:jc w:val="both"/>
        <w:rPr>
          <w:rFonts w:ascii="Segoe UI" w:eastAsia="Times New Roman" w:hAnsi="Segoe UI" w:cs="Segoe UI"/>
          <w:color w:val="000000"/>
          <w:kern w:val="0"/>
          <w:lang w:val="en-US" w:eastAsia="ru-RU" w:bidi="ar-SA"/>
        </w:rPr>
      </w:pPr>
    </w:p>
    <w:p w:rsidR="008409BB" w:rsidRPr="009D0539" w:rsidRDefault="008409BB" w:rsidP="00F50E0C">
      <w:pPr>
        <w:pStyle w:val="a6"/>
        <w:spacing w:after="0"/>
        <w:jc w:val="both"/>
        <w:rPr>
          <w:rFonts w:eastAsia="Calibri"/>
          <w:lang w:val="en-US" w:eastAsia="en-US"/>
        </w:rPr>
      </w:pPr>
    </w:p>
    <w:sectPr w:rsidR="008409BB" w:rsidRPr="009D0539" w:rsidSect="00DC2E98">
      <w:footerReference w:type="default" r:id="rId10"/>
      <w:pgSz w:w="11906" w:h="16838" w:code="9"/>
      <w:pgMar w:top="851" w:right="992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A0" w:rsidRDefault="00234DA0">
      <w:r>
        <w:separator/>
      </w:r>
    </w:p>
  </w:endnote>
  <w:endnote w:type="continuationSeparator" w:id="0">
    <w:p w:rsidR="00234DA0" w:rsidRDefault="0023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0A" w:rsidRDefault="008A186B">
    <w:pPr>
      <w:pStyle w:val="a3"/>
      <w:jc w:val="center"/>
    </w:pPr>
    <w:r>
      <w:fldChar w:fldCharType="begin"/>
    </w:r>
    <w:r w:rsidR="006B18A7">
      <w:instrText>PAGE   \* MERGEFORMAT</w:instrText>
    </w:r>
    <w:r>
      <w:fldChar w:fldCharType="separate"/>
    </w:r>
    <w:r w:rsidR="002700F2">
      <w:rPr>
        <w:noProof/>
      </w:rPr>
      <w:t>1</w:t>
    </w:r>
    <w:r>
      <w:fldChar w:fldCharType="end"/>
    </w:r>
  </w:p>
  <w:p w:rsidR="004D150A" w:rsidRDefault="00234D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A0" w:rsidRDefault="00234DA0">
      <w:r>
        <w:separator/>
      </w:r>
    </w:p>
  </w:footnote>
  <w:footnote w:type="continuationSeparator" w:id="0">
    <w:p w:rsidR="00234DA0" w:rsidRDefault="00234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D077BDE"/>
    <w:multiLevelType w:val="hybridMultilevel"/>
    <w:tmpl w:val="6B24A370"/>
    <w:lvl w:ilvl="0" w:tplc="9056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3D5"/>
    <w:rsid w:val="000140C0"/>
    <w:rsid w:val="000274BB"/>
    <w:rsid w:val="000339F7"/>
    <w:rsid w:val="00034282"/>
    <w:rsid w:val="0003642B"/>
    <w:rsid w:val="0006573A"/>
    <w:rsid w:val="00065FE6"/>
    <w:rsid w:val="000673FC"/>
    <w:rsid w:val="00067500"/>
    <w:rsid w:val="000817F8"/>
    <w:rsid w:val="00081D6D"/>
    <w:rsid w:val="0008597C"/>
    <w:rsid w:val="00090053"/>
    <w:rsid w:val="000923C9"/>
    <w:rsid w:val="000972A0"/>
    <w:rsid w:val="000B0B54"/>
    <w:rsid w:val="000D710D"/>
    <w:rsid w:val="000E41A6"/>
    <w:rsid w:val="000E6993"/>
    <w:rsid w:val="000F607A"/>
    <w:rsid w:val="000F6379"/>
    <w:rsid w:val="001055AD"/>
    <w:rsid w:val="00110ABC"/>
    <w:rsid w:val="0011112E"/>
    <w:rsid w:val="0011143E"/>
    <w:rsid w:val="00115873"/>
    <w:rsid w:val="00116F3B"/>
    <w:rsid w:val="00124E82"/>
    <w:rsid w:val="00145B33"/>
    <w:rsid w:val="00154C8E"/>
    <w:rsid w:val="00161DEE"/>
    <w:rsid w:val="00171CA6"/>
    <w:rsid w:val="00174A52"/>
    <w:rsid w:val="00182123"/>
    <w:rsid w:val="00186E10"/>
    <w:rsid w:val="001874B9"/>
    <w:rsid w:val="00190969"/>
    <w:rsid w:val="0019721C"/>
    <w:rsid w:val="001B0762"/>
    <w:rsid w:val="001C10AF"/>
    <w:rsid w:val="001D5D06"/>
    <w:rsid w:val="001E25FE"/>
    <w:rsid w:val="001E757E"/>
    <w:rsid w:val="00200210"/>
    <w:rsid w:val="00207C9A"/>
    <w:rsid w:val="00215FF7"/>
    <w:rsid w:val="002177A9"/>
    <w:rsid w:val="00224AF8"/>
    <w:rsid w:val="00234DA0"/>
    <w:rsid w:val="00236744"/>
    <w:rsid w:val="002370C5"/>
    <w:rsid w:val="00242DD0"/>
    <w:rsid w:val="002518A3"/>
    <w:rsid w:val="00251D34"/>
    <w:rsid w:val="002569E9"/>
    <w:rsid w:val="002700F2"/>
    <w:rsid w:val="00271779"/>
    <w:rsid w:val="002776C1"/>
    <w:rsid w:val="0028010C"/>
    <w:rsid w:val="00285717"/>
    <w:rsid w:val="002909B4"/>
    <w:rsid w:val="0029206B"/>
    <w:rsid w:val="00293925"/>
    <w:rsid w:val="0029733E"/>
    <w:rsid w:val="002A15AB"/>
    <w:rsid w:val="002A247A"/>
    <w:rsid w:val="002A40DB"/>
    <w:rsid w:val="002A4489"/>
    <w:rsid w:val="002A5EEE"/>
    <w:rsid w:val="002A7617"/>
    <w:rsid w:val="002B0F6A"/>
    <w:rsid w:val="002C2976"/>
    <w:rsid w:val="002D14A2"/>
    <w:rsid w:val="002D40A7"/>
    <w:rsid w:val="002D525C"/>
    <w:rsid w:val="002E4EA3"/>
    <w:rsid w:val="002F0F27"/>
    <w:rsid w:val="002F2827"/>
    <w:rsid w:val="002F56B9"/>
    <w:rsid w:val="00306F15"/>
    <w:rsid w:val="00311A90"/>
    <w:rsid w:val="0031628A"/>
    <w:rsid w:val="00317C56"/>
    <w:rsid w:val="00323CB8"/>
    <w:rsid w:val="003271E7"/>
    <w:rsid w:val="00331801"/>
    <w:rsid w:val="00357644"/>
    <w:rsid w:val="003611C2"/>
    <w:rsid w:val="003675CE"/>
    <w:rsid w:val="003706A8"/>
    <w:rsid w:val="00370875"/>
    <w:rsid w:val="003716A3"/>
    <w:rsid w:val="00375E33"/>
    <w:rsid w:val="003807C0"/>
    <w:rsid w:val="003938E2"/>
    <w:rsid w:val="00394F96"/>
    <w:rsid w:val="003A0F6B"/>
    <w:rsid w:val="003A38CF"/>
    <w:rsid w:val="003B0301"/>
    <w:rsid w:val="003B110A"/>
    <w:rsid w:val="003B6634"/>
    <w:rsid w:val="003C2F61"/>
    <w:rsid w:val="003C3630"/>
    <w:rsid w:val="003D1F8B"/>
    <w:rsid w:val="003D6252"/>
    <w:rsid w:val="003E127A"/>
    <w:rsid w:val="003E5A48"/>
    <w:rsid w:val="003E7DE3"/>
    <w:rsid w:val="003F5A31"/>
    <w:rsid w:val="003F60DD"/>
    <w:rsid w:val="003F7A31"/>
    <w:rsid w:val="00400403"/>
    <w:rsid w:val="004032F1"/>
    <w:rsid w:val="00411504"/>
    <w:rsid w:val="0041630D"/>
    <w:rsid w:val="004168FD"/>
    <w:rsid w:val="00431242"/>
    <w:rsid w:val="00441B3F"/>
    <w:rsid w:val="004472A1"/>
    <w:rsid w:val="004500B8"/>
    <w:rsid w:val="0045130D"/>
    <w:rsid w:val="004579D9"/>
    <w:rsid w:val="00457CD0"/>
    <w:rsid w:val="00462556"/>
    <w:rsid w:val="00463B9E"/>
    <w:rsid w:val="0046539B"/>
    <w:rsid w:val="00466308"/>
    <w:rsid w:val="004701A4"/>
    <w:rsid w:val="004705E8"/>
    <w:rsid w:val="0047070C"/>
    <w:rsid w:val="0047431C"/>
    <w:rsid w:val="00490C51"/>
    <w:rsid w:val="004A052A"/>
    <w:rsid w:val="004A075A"/>
    <w:rsid w:val="004A17A0"/>
    <w:rsid w:val="004A1E24"/>
    <w:rsid w:val="004A4D47"/>
    <w:rsid w:val="004A69A5"/>
    <w:rsid w:val="004A737B"/>
    <w:rsid w:val="004B0EE8"/>
    <w:rsid w:val="004B15E1"/>
    <w:rsid w:val="004B565F"/>
    <w:rsid w:val="004D0B4D"/>
    <w:rsid w:val="004D7BFA"/>
    <w:rsid w:val="004E579C"/>
    <w:rsid w:val="005021BC"/>
    <w:rsid w:val="00505BE1"/>
    <w:rsid w:val="00515E34"/>
    <w:rsid w:val="0051646A"/>
    <w:rsid w:val="00516989"/>
    <w:rsid w:val="00536EAA"/>
    <w:rsid w:val="00541124"/>
    <w:rsid w:val="00545478"/>
    <w:rsid w:val="00547D30"/>
    <w:rsid w:val="005540B5"/>
    <w:rsid w:val="00554250"/>
    <w:rsid w:val="005618AD"/>
    <w:rsid w:val="00564EA5"/>
    <w:rsid w:val="005664D6"/>
    <w:rsid w:val="0057314D"/>
    <w:rsid w:val="005735D2"/>
    <w:rsid w:val="005853C8"/>
    <w:rsid w:val="00590D84"/>
    <w:rsid w:val="00592DFD"/>
    <w:rsid w:val="00593537"/>
    <w:rsid w:val="005A06F3"/>
    <w:rsid w:val="005A3345"/>
    <w:rsid w:val="005A392B"/>
    <w:rsid w:val="005A4BB1"/>
    <w:rsid w:val="005B3F70"/>
    <w:rsid w:val="005B48EC"/>
    <w:rsid w:val="005B5716"/>
    <w:rsid w:val="005C02ED"/>
    <w:rsid w:val="005C28DB"/>
    <w:rsid w:val="005E15CB"/>
    <w:rsid w:val="005E4BFA"/>
    <w:rsid w:val="005F026D"/>
    <w:rsid w:val="005F61FC"/>
    <w:rsid w:val="00602C9A"/>
    <w:rsid w:val="00607B24"/>
    <w:rsid w:val="006130E1"/>
    <w:rsid w:val="006148A3"/>
    <w:rsid w:val="00616614"/>
    <w:rsid w:val="00620790"/>
    <w:rsid w:val="0062172C"/>
    <w:rsid w:val="006243F5"/>
    <w:rsid w:val="006257AB"/>
    <w:rsid w:val="00637932"/>
    <w:rsid w:val="006400CD"/>
    <w:rsid w:val="00642C63"/>
    <w:rsid w:val="006433BD"/>
    <w:rsid w:val="006528FC"/>
    <w:rsid w:val="00664741"/>
    <w:rsid w:val="006703E2"/>
    <w:rsid w:val="0067778D"/>
    <w:rsid w:val="00677D86"/>
    <w:rsid w:val="00685582"/>
    <w:rsid w:val="0068789D"/>
    <w:rsid w:val="00695E35"/>
    <w:rsid w:val="006A2814"/>
    <w:rsid w:val="006A6D59"/>
    <w:rsid w:val="006A71DD"/>
    <w:rsid w:val="006B18A7"/>
    <w:rsid w:val="006B4FC5"/>
    <w:rsid w:val="006B74FF"/>
    <w:rsid w:val="006C12E2"/>
    <w:rsid w:val="006C1487"/>
    <w:rsid w:val="006C1F58"/>
    <w:rsid w:val="006C49C5"/>
    <w:rsid w:val="006D50CA"/>
    <w:rsid w:val="006D5362"/>
    <w:rsid w:val="006E1AD4"/>
    <w:rsid w:val="006E6CCF"/>
    <w:rsid w:val="006E7C0E"/>
    <w:rsid w:val="006F4F84"/>
    <w:rsid w:val="006F7368"/>
    <w:rsid w:val="006F7B66"/>
    <w:rsid w:val="0070210C"/>
    <w:rsid w:val="0071422B"/>
    <w:rsid w:val="0071598A"/>
    <w:rsid w:val="00723E0F"/>
    <w:rsid w:val="007260F8"/>
    <w:rsid w:val="00731E62"/>
    <w:rsid w:val="00735270"/>
    <w:rsid w:val="00747903"/>
    <w:rsid w:val="007803FB"/>
    <w:rsid w:val="00781E91"/>
    <w:rsid w:val="00782A90"/>
    <w:rsid w:val="007837AF"/>
    <w:rsid w:val="007926D7"/>
    <w:rsid w:val="007A1E51"/>
    <w:rsid w:val="007A49F1"/>
    <w:rsid w:val="007A5225"/>
    <w:rsid w:val="007B1335"/>
    <w:rsid w:val="007B7EDE"/>
    <w:rsid w:val="007C54C4"/>
    <w:rsid w:val="007C5DC0"/>
    <w:rsid w:val="007C6CCA"/>
    <w:rsid w:val="007D75E6"/>
    <w:rsid w:val="007F14A4"/>
    <w:rsid w:val="007F4D1B"/>
    <w:rsid w:val="007F6754"/>
    <w:rsid w:val="0081433E"/>
    <w:rsid w:val="008161AE"/>
    <w:rsid w:val="00821FFC"/>
    <w:rsid w:val="00824E2E"/>
    <w:rsid w:val="00827C7B"/>
    <w:rsid w:val="008329B6"/>
    <w:rsid w:val="00834B6D"/>
    <w:rsid w:val="008409BB"/>
    <w:rsid w:val="00846F67"/>
    <w:rsid w:val="00850140"/>
    <w:rsid w:val="00862ADF"/>
    <w:rsid w:val="008631E9"/>
    <w:rsid w:val="00863EA9"/>
    <w:rsid w:val="00872471"/>
    <w:rsid w:val="00877565"/>
    <w:rsid w:val="00880709"/>
    <w:rsid w:val="00882B32"/>
    <w:rsid w:val="00883DE3"/>
    <w:rsid w:val="008923FF"/>
    <w:rsid w:val="00892962"/>
    <w:rsid w:val="00893935"/>
    <w:rsid w:val="00894F0F"/>
    <w:rsid w:val="00895906"/>
    <w:rsid w:val="008965E4"/>
    <w:rsid w:val="00896D9F"/>
    <w:rsid w:val="008A186B"/>
    <w:rsid w:val="008A2570"/>
    <w:rsid w:val="008A4F4E"/>
    <w:rsid w:val="008A551A"/>
    <w:rsid w:val="008A5E5F"/>
    <w:rsid w:val="008B1775"/>
    <w:rsid w:val="008C6FB0"/>
    <w:rsid w:val="008D0634"/>
    <w:rsid w:val="008E16A1"/>
    <w:rsid w:val="008E22EC"/>
    <w:rsid w:val="008E36E9"/>
    <w:rsid w:val="008E4B4A"/>
    <w:rsid w:val="0090164C"/>
    <w:rsid w:val="009063D5"/>
    <w:rsid w:val="00915632"/>
    <w:rsid w:val="00917601"/>
    <w:rsid w:val="0092205D"/>
    <w:rsid w:val="00922C43"/>
    <w:rsid w:val="00923E0A"/>
    <w:rsid w:val="00924964"/>
    <w:rsid w:val="009302E6"/>
    <w:rsid w:val="0093031F"/>
    <w:rsid w:val="009316C0"/>
    <w:rsid w:val="009330FC"/>
    <w:rsid w:val="00933502"/>
    <w:rsid w:val="00950582"/>
    <w:rsid w:val="00957A03"/>
    <w:rsid w:val="00961833"/>
    <w:rsid w:val="00962778"/>
    <w:rsid w:val="00981BDF"/>
    <w:rsid w:val="0099008D"/>
    <w:rsid w:val="009919BA"/>
    <w:rsid w:val="00992AA2"/>
    <w:rsid w:val="00992D82"/>
    <w:rsid w:val="0099641A"/>
    <w:rsid w:val="009A5DCA"/>
    <w:rsid w:val="009B4D15"/>
    <w:rsid w:val="009C0ABC"/>
    <w:rsid w:val="009C4852"/>
    <w:rsid w:val="009D0539"/>
    <w:rsid w:val="009E1F59"/>
    <w:rsid w:val="009E7840"/>
    <w:rsid w:val="009F3506"/>
    <w:rsid w:val="009F6293"/>
    <w:rsid w:val="009F7CD0"/>
    <w:rsid w:val="00A02B97"/>
    <w:rsid w:val="00A179D4"/>
    <w:rsid w:val="00A22780"/>
    <w:rsid w:val="00A25EF1"/>
    <w:rsid w:val="00A354D5"/>
    <w:rsid w:val="00A3587E"/>
    <w:rsid w:val="00A35DCC"/>
    <w:rsid w:val="00A40F22"/>
    <w:rsid w:val="00A419FB"/>
    <w:rsid w:val="00A526C5"/>
    <w:rsid w:val="00A54DEC"/>
    <w:rsid w:val="00A550FE"/>
    <w:rsid w:val="00A562D1"/>
    <w:rsid w:val="00A75297"/>
    <w:rsid w:val="00A75D32"/>
    <w:rsid w:val="00A80937"/>
    <w:rsid w:val="00A85BD7"/>
    <w:rsid w:val="00A87657"/>
    <w:rsid w:val="00A93B34"/>
    <w:rsid w:val="00A9701E"/>
    <w:rsid w:val="00AC17CA"/>
    <w:rsid w:val="00AC7FA1"/>
    <w:rsid w:val="00AD0345"/>
    <w:rsid w:val="00AD05F4"/>
    <w:rsid w:val="00AD20AD"/>
    <w:rsid w:val="00AD257E"/>
    <w:rsid w:val="00AE4170"/>
    <w:rsid w:val="00AF11D6"/>
    <w:rsid w:val="00AF36C9"/>
    <w:rsid w:val="00B046A0"/>
    <w:rsid w:val="00B05DCE"/>
    <w:rsid w:val="00B10655"/>
    <w:rsid w:val="00B11A3E"/>
    <w:rsid w:val="00B11F9C"/>
    <w:rsid w:val="00B12395"/>
    <w:rsid w:val="00B144AF"/>
    <w:rsid w:val="00B176BA"/>
    <w:rsid w:val="00B3093A"/>
    <w:rsid w:val="00B30E7B"/>
    <w:rsid w:val="00B316E9"/>
    <w:rsid w:val="00B410BF"/>
    <w:rsid w:val="00B51E7F"/>
    <w:rsid w:val="00B531CD"/>
    <w:rsid w:val="00B56D31"/>
    <w:rsid w:val="00B62FD8"/>
    <w:rsid w:val="00B67940"/>
    <w:rsid w:val="00B71DB4"/>
    <w:rsid w:val="00B900FB"/>
    <w:rsid w:val="00B93305"/>
    <w:rsid w:val="00B93CEB"/>
    <w:rsid w:val="00B94391"/>
    <w:rsid w:val="00BB5741"/>
    <w:rsid w:val="00BC4833"/>
    <w:rsid w:val="00BD483A"/>
    <w:rsid w:val="00BD5312"/>
    <w:rsid w:val="00BE4BFF"/>
    <w:rsid w:val="00BF2626"/>
    <w:rsid w:val="00BF6655"/>
    <w:rsid w:val="00C01999"/>
    <w:rsid w:val="00C026D4"/>
    <w:rsid w:val="00C05C40"/>
    <w:rsid w:val="00C05C52"/>
    <w:rsid w:val="00C11D19"/>
    <w:rsid w:val="00C151D4"/>
    <w:rsid w:val="00C200DA"/>
    <w:rsid w:val="00C21412"/>
    <w:rsid w:val="00C21C96"/>
    <w:rsid w:val="00C23E26"/>
    <w:rsid w:val="00C25627"/>
    <w:rsid w:val="00C257D3"/>
    <w:rsid w:val="00C40310"/>
    <w:rsid w:val="00C4063F"/>
    <w:rsid w:val="00C407D7"/>
    <w:rsid w:val="00C412A4"/>
    <w:rsid w:val="00C45896"/>
    <w:rsid w:val="00C46E86"/>
    <w:rsid w:val="00C55C29"/>
    <w:rsid w:val="00C57BE0"/>
    <w:rsid w:val="00C75216"/>
    <w:rsid w:val="00C91719"/>
    <w:rsid w:val="00CA5B20"/>
    <w:rsid w:val="00CB1D95"/>
    <w:rsid w:val="00CB531F"/>
    <w:rsid w:val="00CB6E59"/>
    <w:rsid w:val="00CC09FF"/>
    <w:rsid w:val="00CC19E6"/>
    <w:rsid w:val="00CC1A4F"/>
    <w:rsid w:val="00CD127C"/>
    <w:rsid w:val="00CD5483"/>
    <w:rsid w:val="00CD71C5"/>
    <w:rsid w:val="00CE255C"/>
    <w:rsid w:val="00CF2EA8"/>
    <w:rsid w:val="00D0068B"/>
    <w:rsid w:val="00D04EF6"/>
    <w:rsid w:val="00D05B5E"/>
    <w:rsid w:val="00D163B8"/>
    <w:rsid w:val="00D16DB9"/>
    <w:rsid w:val="00D32543"/>
    <w:rsid w:val="00D37D78"/>
    <w:rsid w:val="00D4167F"/>
    <w:rsid w:val="00D47707"/>
    <w:rsid w:val="00D54C33"/>
    <w:rsid w:val="00D82F22"/>
    <w:rsid w:val="00D8573F"/>
    <w:rsid w:val="00D94786"/>
    <w:rsid w:val="00D95FBE"/>
    <w:rsid w:val="00DB6445"/>
    <w:rsid w:val="00DC39AF"/>
    <w:rsid w:val="00DC6E8F"/>
    <w:rsid w:val="00DD0360"/>
    <w:rsid w:val="00DD0C4A"/>
    <w:rsid w:val="00DD18AC"/>
    <w:rsid w:val="00DD6298"/>
    <w:rsid w:val="00DE24CE"/>
    <w:rsid w:val="00DE5CE0"/>
    <w:rsid w:val="00DF284C"/>
    <w:rsid w:val="00DF2F38"/>
    <w:rsid w:val="00DF3508"/>
    <w:rsid w:val="00DF37EF"/>
    <w:rsid w:val="00DF5646"/>
    <w:rsid w:val="00DF621A"/>
    <w:rsid w:val="00E00A52"/>
    <w:rsid w:val="00E04A1D"/>
    <w:rsid w:val="00E1142D"/>
    <w:rsid w:val="00E16ED2"/>
    <w:rsid w:val="00E17A52"/>
    <w:rsid w:val="00E3283A"/>
    <w:rsid w:val="00E426DA"/>
    <w:rsid w:val="00E65126"/>
    <w:rsid w:val="00E73874"/>
    <w:rsid w:val="00E84CC2"/>
    <w:rsid w:val="00E85462"/>
    <w:rsid w:val="00E8742D"/>
    <w:rsid w:val="00E90844"/>
    <w:rsid w:val="00E93DF6"/>
    <w:rsid w:val="00E95315"/>
    <w:rsid w:val="00E978C3"/>
    <w:rsid w:val="00EA4A6C"/>
    <w:rsid w:val="00EB0995"/>
    <w:rsid w:val="00EB2484"/>
    <w:rsid w:val="00EB5607"/>
    <w:rsid w:val="00EC4847"/>
    <w:rsid w:val="00EC4E8A"/>
    <w:rsid w:val="00ED3639"/>
    <w:rsid w:val="00ED4DEF"/>
    <w:rsid w:val="00EF334F"/>
    <w:rsid w:val="00EF3B27"/>
    <w:rsid w:val="00EF5CD8"/>
    <w:rsid w:val="00EF60BA"/>
    <w:rsid w:val="00F03AFD"/>
    <w:rsid w:val="00F05946"/>
    <w:rsid w:val="00F13FC1"/>
    <w:rsid w:val="00F15056"/>
    <w:rsid w:val="00F221F8"/>
    <w:rsid w:val="00F33805"/>
    <w:rsid w:val="00F3659C"/>
    <w:rsid w:val="00F42DF0"/>
    <w:rsid w:val="00F500EE"/>
    <w:rsid w:val="00F50E0C"/>
    <w:rsid w:val="00F51433"/>
    <w:rsid w:val="00F57CCF"/>
    <w:rsid w:val="00F61E82"/>
    <w:rsid w:val="00F64544"/>
    <w:rsid w:val="00F67769"/>
    <w:rsid w:val="00F9743A"/>
    <w:rsid w:val="00FA5BD4"/>
    <w:rsid w:val="00FC4F34"/>
    <w:rsid w:val="00FD0440"/>
    <w:rsid w:val="00FD4188"/>
    <w:rsid w:val="00FE0768"/>
    <w:rsid w:val="00FF055F"/>
    <w:rsid w:val="00FF3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9">
    <w:name w:val="Strong"/>
    <w:basedOn w:val="a0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a">
    <w:name w:val="Emphasis"/>
    <w:basedOn w:val="a0"/>
    <w:uiPriority w:val="20"/>
    <w:qFormat/>
    <w:rsid w:val="006B18A7"/>
    <w:rPr>
      <w:i/>
      <w:iCs/>
    </w:rPr>
  </w:style>
  <w:style w:type="paragraph" w:styleId="ab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unhideWhenUsed/>
    <w:rsid w:val="002A15AB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5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A52B2-95D8-4A07-8869-94973E96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Железникова Елена Владимировна</cp:lastModifiedBy>
  <cp:revision>5</cp:revision>
  <cp:lastPrinted>2015-07-08T12:37:00Z</cp:lastPrinted>
  <dcterms:created xsi:type="dcterms:W3CDTF">2015-08-06T09:18:00Z</dcterms:created>
  <dcterms:modified xsi:type="dcterms:W3CDTF">2015-08-06T12:54:00Z</dcterms:modified>
</cp:coreProperties>
</file>