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67" w:rsidRDefault="00884206" w:rsidP="00884206">
      <w:pPr>
        <w:spacing w:after="0" w:line="360" w:lineRule="auto"/>
        <w:jc w:val="center"/>
        <w:rPr>
          <w:rFonts w:ascii="Verdana" w:eastAsia="Times New Roman" w:hAnsi="Verdana" w:cs="Times New Roman"/>
          <w:b/>
          <w:bCs/>
          <w:sz w:val="21"/>
          <w:szCs w:val="21"/>
          <w:lang w:eastAsia="ru-RU"/>
        </w:rPr>
      </w:pPr>
      <w:r w:rsidRPr="00884206">
        <w:rPr>
          <w:rFonts w:ascii="Verdana" w:eastAsia="Times New Roman" w:hAnsi="Verdana" w:cs="Times New Roman"/>
          <w:b/>
          <w:bCs/>
          <w:sz w:val="21"/>
          <w:szCs w:val="21"/>
          <w:lang w:eastAsia="ru-RU"/>
        </w:rPr>
        <w:t xml:space="preserve">ВАЖНЫЕ ИЗМЕНЕНИЯ ЗАКОНОДАТЕЛЬСТВА </w:t>
      </w:r>
    </w:p>
    <w:p w:rsidR="00884206" w:rsidRPr="00884206" w:rsidRDefault="00776267" w:rsidP="00884206">
      <w:pPr>
        <w:spacing w:after="0" w:line="360" w:lineRule="auto"/>
        <w:jc w:val="center"/>
        <w:rPr>
          <w:rFonts w:ascii="Verdana" w:eastAsia="Times New Roman" w:hAnsi="Verdana" w:cs="Times New Roman"/>
          <w:b/>
          <w:bCs/>
          <w:sz w:val="21"/>
          <w:szCs w:val="21"/>
          <w:lang w:eastAsia="ru-RU"/>
        </w:rPr>
      </w:pPr>
      <w:r>
        <w:rPr>
          <w:rFonts w:ascii="Verdana" w:eastAsia="Times New Roman" w:hAnsi="Verdana" w:cs="Times New Roman"/>
          <w:b/>
          <w:bCs/>
          <w:sz w:val="21"/>
          <w:szCs w:val="21"/>
          <w:lang w:eastAsia="ru-RU"/>
        </w:rPr>
        <w:t>ПО СОСТОЯНИЮ НА 1 ФЕВРАЛЯ</w:t>
      </w:r>
      <w:r w:rsidR="00884206" w:rsidRPr="00884206">
        <w:rPr>
          <w:rFonts w:ascii="Verdana" w:eastAsia="Times New Roman" w:hAnsi="Verdana" w:cs="Times New Roman"/>
          <w:b/>
          <w:bCs/>
          <w:sz w:val="21"/>
          <w:szCs w:val="21"/>
          <w:lang w:eastAsia="ru-RU"/>
        </w:rPr>
        <w:t xml:space="preserve"> 2017 ГОДА</w:t>
      </w:r>
    </w:p>
    <w:p w:rsidR="00884206" w:rsidRPr="00884206" w:rsidRDefault="00884206" w:rsidP="00884206">
      <w:pPr>
        <w:spacing w:after="0" w:line="312" w:lineRule="auto"/>
        <w:ind w:firstLine="547"/>
        <w:jc w:val="both"/>
        <w:rPr>
          <w:rFonts w:ascii="Verdana" w:eastAsia="Times New Roman" w:hAnsi="Verdana" w:cs="Times New Roman"/>
          <w:sz w:val="21"/>
          <w:szCs w:val="21"/>
          <w:lang w:eastAsia="ru-RU"/>
        </w:rPr>
      </w:pPr>
      <w:r w:rsidRPr="00884206">
        <w:rPr>
          <w:rFonts w:ascii="Verdana" w:eastAsia="Times New Roman" w:hAnsi="Verdana" w:cs="Times New Roman"/>
          <w:sz w:val="21"/>
          <w:szCs w:val="21"/>
          <w:lang w:eastAsia="ru-RU"/>
        </w:rPr>
        <w:t> </w:t>
      </w:r>
    </w:p>
    <w:p w:rsidR="00884206" w:rsidRPr="00884206" w:rsidRDefault="00884206" w:rsidP="00884206">
      <w:pPr>
        <w:spacing w:after="0" w:line="312" w:lineRule="auto"/>
        <w:ind w:firstLine="547"/>
        <w:jc w:val="both"/>
        <w:rPr>
          <w:rFonts w:ascii="Verdana" w:eastAsia="Times New Roman" w:hAnsi="Verdana" w:cs="Times New Roman"/>
          <w:b/>
          <w:sz w:val="21"/>
          <w:szCs w:val="21"/>
          <w:lang w:eastAsia="ru-RU"/>
        </w:rPr>
      </w:pPr>
      <w:r w:rsidRPr="00884206">
        <w:rPr>
          <w:rFonts w:ascii="Verdana" w:eastAsia="Times New Roman" w:hAnsi="Verdana" w:cs="Times New Roman"/>
          <w:b/>
          <w:sz w:val="21"/>
          <w:szCs w:val="21"/>
          <w:lang w:eastAsia="ru-RU"/>
        </w:rPr>
        <w:t>В обзоре собраны</w:t>
      </w:r>
      <w:r w:rsidR="00776267">
        <w:rPr>
          <w:rFonts w:ascii="Verdana" w:eastAsia="Times New Roman" w:hAnsi="Verdana" w:cs="Times New Roman"/>
          <w:b/>
          <w:sz w:val="21"/>
          <w:szCs w:val="21"/>
          <w:lang w:eastAsia="ru-RU"/>
        </w:rPr>
        <w:t xml:space="preserve"> последние</w:t>
      </w:r>
      <w:r w:rsidRPr="00884206">
        <w:rPr>
          <w:rFonts w:ascii="Verdana" w:eastAsia="Times New Roman" w:hAnsi="Verdana" w:cs="Times New Roman"/>
          <w:b/>
          <w:sz w:val="21"/>
          <w:szCs w:val="21"/>
          <w:lang w:eastAsia="ru-RU"/>
        </w:rPr>
        <w:t xml:space="preserve"> изменения законодательства </w:t>
      </w:r>
      <w:r w:rsidR="00776267">
        <w:rPr>
          <w:rFonts w:ascii="Verdana" w:eastAsia="Times New Roman" w:hAnsi="Verdana" w:cs="Times New Roman"/>
          <w:b/>
          <w:sz w:val="21"/>
          <w:szCs w:val="21"/>
          <w:lang w:eastAsia="ru-RU"/>
        </w:rPr>
        <w:t>по состоянию на 1 февраля</w:t>
      </w:r>
      <w:r w:rsidRPr="00884206">
        <w:rPr>
          <w:rFonts w:ascii="Verdana" w:eastAsia="Times New Roman" w:hAnsi="Verdana" w:cs="Times New Roman"/>
          <w:b/>
          <w:sz w:val="21"/>
          <w:szCs w:val="21"/>
          <w:lang w:eastAsia="ru-RU"/>
        </w:rPr>
        <w:t xml:space="preserve"> 2017 года</w:t>
      </w:r>
      <w:r w:rsidR="00F471C9" w:rsidRPr="00F471C9">
        <w:rPr>
          <w:rFonts w:ascii="Verdana" w:eastAsia="Times New Roman" w:hAnsi="Verdana" w:cs="Times New Roman"/>
          <w:b/>
          <w:sz w:val="21"/>
          <w:szCs w:val="21"/>
          <w:lang w:eastAsia="ru-RU"/>
        </w:rPr>
        <w:t xml:space="preserve">, являющиеся </w:t>
      </w:r>
      <w:r w:rsidR="00F471C9">
        <w:rPr>
          <w:rFonts w:ascii="Verdana" w:eastAsia="Times New Roman" w:hAnsi="Verdana" w:cs="Times New Roman"/>
          <w:b/>
          <w:sz w:val="21"/>
          <w:szCs w:val="21"/>
          <w:lang w:eastAsia="ru-RU"/>
        </w:rPr>
        <w:t xml:space="preserve">в той или иной степени </w:t>
      </w:r>
      <w:r w:rsidR="00F471C9" w:rsidRPr="00884206">
        <w:rPr>
          <w:rFonts w:ascii="Verdana" w:eastAsia="Times New Roman" w:hAnsi="Verdana" w:cs="Times New Roman"/>
          <w:b/>
          <w:sz w:val="21"/>
          <w:szCs w:val="21"/>
          <w:lang w:eastAsia="ru-RU"/>
        </w:rPr>
        <w:t>значимы</w:t>
      </w:r>
      <w:r w:rsidR="00F471C9" w:rsidRPr="00F471C9">
        <w:rPr>
          <w:rFonts w:ascii="Verdana" w:eastAsia="Times New Roman" w:hAnsi="Verdana" w:cs="Times New Roman"/>
          <w:b/>
          <w:sz w:val="21"/>
          <w:szCs w:val="21"/>
          <w:lang w:eastAsia="ru-RU"/>
        </w:rPr>
        <w:t>ми</w:t>
      </w:r>
      <w:r w:rsidR="00F471C9" w:rsidRPr="00884206">
        <w:rPr>
          <w:rFonts w:ascii="Verdana" w:eastAsia="Times New Roman" w:hAnsi="Verdana" w:cs="Times New Roman"/>
          <w:b/>
          <w:sz w:val="21"/>
          <w:szCs w:val="21"/>
          <w:lang w:eastAsia="ru-RU"/>
        </w:rPr>
        <w:t xml:space="preserve"> </w:t>
      </w:r>
      <w:r w:rsidR="00F471C9" w:rsidRPr="00F471C9">
        <w:rPr>
          <w:rFonts w:ascii="Verdana" w:eastAsia="Times New Roman" w:hAnsi="Verdana" w:cs="Times New Roman"/>
          <w:b/>
          <w:sz w:val="21"/>
          <w:szCs w:val="21"/>
          <w:lang w:eastAsia="ru-RU"/>
        </w:rPr>
        <w:t>для субъектов малого и среднего предпринимательства.</w:t>
      </w:r>
    </w:p>
    <w:p w:rsidR="00884206" w:rsidRPr="00884206" w:rsidRDefault="00884206" w:rsidP="00884206">
      <w:pPr>
        <w:spacing w:after="0" w:line="312" w:lineRule="auto"/>
        <w:jc w:val="both"/>
        <w:rPr>
          <w:rFonts w:ascii="Verdana" w:eastAsia="Times New Roman" w:hAnsi="Verdana" w:cs="Times New Roman"/>
          <w:sz w:val="21"/>
          <w:szCs w:val="21"/>
          <w:lang w:eastAsia="ru-RU"/>
        </w:rPr>
      </w:pPr>
      <w:r w:rsidRPr="00884206">
        <w:rPr>
          <w:rFonts w:ascii="Verdana" w:eastAsia="Times New Roman" w:hAnsi="Verdana" w:cs="Times New Roman"/>
          <w:sz w:val="21"/>
          <w:szCs w:val="21"/>
          <w:lang w:eastAsia="ru-RU"/>
        </w:rPr>
        <w:t> </w:t>
      </w:r>
    </w:p>
    <w:p w:rsidR="00F471C9" w:rsidRDefault="00F471C9" w:rsidP="00884206">
      <w:pPr>
        <w:spacing w:after="0" w:line="312" w:lineRule="auto"/>
        <w:ind w:firstLine="547"/>
        <w:jc w:val="both"/>
        <w:rPr>
          <w:rFonts w:ascii="Verdana" w:eastAsia="Times New Roman" w:hAnsi="Verdana" w:cs="Times New Roman"/>
          <w:b/>
          <w:bCs/>
          <w:sz w:val="21"/>
          <w:szCs w:val="21"/>
          <w:lang w:eastAsia="ru-RU"/>
        </w:rPr>
      </w:pPr>
    </w:p>
    <w:tbl>
      <w:tblPr>
        <w:tblStyle w:val="a5"/>
        <w:tblW w:w="0" w:type="auto"/>
        <w:tblLook w:val="04A0" w:firstRow="1" w:lastRow="0" w:firstColumn="1" w:lastColumn="0" w:noHBand="0" w:noVBand="1"/>
      </w:tblPr>
      <w:tblGrid>
        <w:gridCol w:w="846"/>
        <w:gridCol w:w="2551"/>
        <w:gridCol w:w="5948"/>
      </w:tblGrid>
      <w:tr w:rsidR="000B3635" w:rsidTr="00F471C9">
        <w:tc>
          <w:tcPr>
            <w:tcW w:w="846" w:type="dxa"/>
          </w:tcPr>
          <w:p w:rsidR="000B3635" w:rsidRPr="000B3635" w:rsidRDefault="000B3635" w:rsidP="000B3635">
            <w:pPr>
              <w:jc w:val="both"/>
              <w:rPr>
                <w:rFonts w:ascii="Arial" w:eastAsia="Times New Roman" w:hAnsi="Arial" w:cs="Arial"/>
                <w:b/>
                <w:bCs/>
                <w:sz w:val="20"/>
                <w:szCs w:val="20"/>
                <w:lang w:eastAsia="ru-RU"/>
              </w:rPr>
            </w:pPr>
            <w:r w:rsidRPr="000B3635">
              <w:rPr>
                <w:rFonts w:ascii="Arial" w:eastAsia="Times New Roman" w:hAnsi="Arial" w:cs="Arial"/>
                <w:b/>
                <w:bCs/>
                <w:sz w:val="20"/>
                <w:szCs w:val="20"/>
                <w:lang w:eastAsia="ru-RU"/>
              </w:rPr>
              <w:t>1</w:t>
            </w:r>
          </w:p>
        </w:tc>
        <w:tc>
          <w:tcPr>
            <w:tcW w:w="2551" w:type="dxa"/>
          </w:tcPr>
          <w:p w:rsidR="000B3635" w:rsidRPr="0051148C" w:rsidRDefault="000B3635" w:rsidP="000B3635">
            <w:pPr>
              <w:jc w:val="both"/>
              <w:rPr>
                <w:rFonts w:ascii="Arial" w:eastAsia="Times New Roman" w:hAnsi="Arial" w:cs="Arial"/>
                <w:b/>
                <w:bCs/>
                <w:sz w:val="20"/>
                <w:szCs w:val="20"/>
                <w:lang w:eastAsia="ru-RU"/>
              </w:rPr>
            </w:pPr>
            <w:r w:rsidRPr="0051148C">
              <w:rPr>
                <w:rFonts w:ascii="Arial" w:eastAsia="Times New Roman" w:hAnsi="Arial" w:cs="Arial"/>
                <w:b/>
                <w:bCs/>
                <w:sz w:val="20"/>
                <w:szCs w:val="20"/>
                <w:lang w:eastAsia="ru-RU"/>
              </w:rPr>
              <w:t>Проверки контролирующими органами</w:t>
            </w:r>
          </w:p>
        </w:tc>
        <w:tc>
          <w:tcPr>
            <w:tcW w:w="5948" w:type="dxa"/>
          </w:tcPr>
          <w:p w:rsidR="00776267" w:rsidRPr="00776267" w:rsidRDefault="00776267" w:rsidP="00776267">
            <w:pPr>
              <w:jc w:val="both"/>
              <w:rPr>
                <w:rFonts w:ascii="Arial" w:eastAsia="Times New Roman" w:hAnsi="Arial" w:cs="Arial"/>
                <w:bCs/>
                <w:sz w:val="20"/>
                <w:szCs w:val="20"/>
                <w:lang w:eastAsia="ru-RU"/>
              </w:rPr>
            </w:pPr>
            <w:r w:rsidRPr="00776267">
              <w:rPr>
                <w:rFonts w:ascii="Arial" w:eastAsia="Times New Roman" w:hAnsi="Arial" w:cs="Arial"/>
                <w:bCs/>
                <w:sz w:val="20"/>
                <w:szCs w:val="20"/>
                <w:lang w:eastAsia="ru-RU"/>
              </w:rPr>
              <w:t>Внесены изменения в законодательные акты Самарской области в части регулирования полномочий органов муниципального земельного контроля</w:t>
            </w:r>
            <w:r>
              <w:rPr>
                <w:rFonts w:ascii="Arial" w:eastAsia="Times New Roman" w:hAnsi="Arial" w:cs="Arial"/>
                <w:bCs/>
                <w:sz w:val="20"/>
                <w:szCs w:val="20"/>
                <w:lang w:eastAsia="ru-RU"/>
              </w:rPr>
              <w:t>:</w:t>
            </w:r>
          </w:p>
          <w:p w:rsidR="00776267" w:rsidRDefault="00776267" w:rsidP="00776267">
            <w:pPr>
              <w:autoSpaceDE w:val="0"/>
              <w:autoSpaceDN w:val="0"/>
              <w:adjustRightInd w:val="0"/>
              <w:jc w:val="both"/>
              <w:rPr>
                <w:rFonts w:ascii="Arial" w:eastAsia="Times New Roman" w:hAnsi="Arial" w:cs="Arial"/>
                <w:bCs/>
                <w:sz w:val="20"/>
                <w:szCs w:val="20"/>
                <w:lang w:eastAsia="ru-RU"/>
              </w:rPr>
            </w:pPr>
          </w:p>
          <w:p w:rsidR="000B3635" w:rsidRDefault="00776267" w:rsidP="00776267">
            <w:pPr>
              <w:autoSpaceDE w:val="0"/>
              <w:autoSpaceDN w:val="0"/>
              <w:adjustRightInd w:val="0"/>
              <w:jc w:val="both"/>
              <w:rPr>
                <w:rFonts w:ascii="Arial" w:eastAsia="Times New Roman" w:hAnsi="Arial" w:cs="Arial"/>
                <w:bCs/>
                <w:sz w:val="20"/>
                <w:szCs w:val="20"/>
                <w:lang w:eastAsia="ru-RU"/>
              </w:rPr>
            </w:pPr>
            <w:r w:rsidRPr="00776267">
              <w:rPr>
                <w:rFonts w:ascii="Arial" w:eastAsia="Times New Roman" w:hAnsi="Arial" w:cs="Arial"/>
                <w:bCs/>
                <w:sz w:val="20"/>
                <w:szCs w:val="20"/>
                <w:lang w:eastAsia="ru-RU"/>
              </w:rPr>
              <w:t>Законом Самарской области от 16.01.2017 №6-ГД «О внесении изменений в отдельные законодательные акты Самарской области» в текстах статей ряда законодательных актов Самарской области ссылка на часть 1 статьи 19.4.1 Кодекса Российской Федерации об административных правонарушениях" от 30.12.2001 N 195-ФЗ «Воспрепятствование законной деятельности должностного лица органа государственного контроля (надзора), органа муниципального контроля» заменена ссылкой на весь ее текст.</w:t>
            </w:r>
          </w:p>
          <w:p w:rsidR="00776267" w:rsidRPr="00530073" w:rsidRDefault="00776267" w:rsidP="00776267">
            <w:pPr>
              <w:autoSpaceDE w:val="0"/>
              <w:autoSpaceDN w:val="0"/>
              <w:adjustRightInd w:val="0"/>
              <w:jc w:val="both"/>
              <w:rPr>
                <w:rFonts w:ascii="Arial" w:eastAsia="Times New Roman" w:hAnsi="Arial" w:cs="Arial"/>
                <w:bCs/>
                <w:sz w:val="20"/>
                <w:szCs w:val="20"/>
                <w:lang w:eastAsia="ru-RU"/>
              </w:rPr>
            </w:pPr>
          </w:p>
        </w:tc>
      </w:tr>
      <w:tr w:rsidR="000B3635" w:rsidTr="00F471C9">
        <w:tc>
          <w:tcPr>
            <w:tcW w:w="846" w:type="dxa"/>
          </w:tcPr>
          <w:p w:rsidR="000B3635" w:rsidRPr="000B3635" w:rsidRDefault="000B3635" w:rsidP="000B3635">
            <w:pPr>
              <w:jc w:val="both"/>
              <w:rPr>
                <w:rFonts w:ascii="Arial" w:eastAsia="Times New Roman" w:hAnsi="Arial" w:cs="Arial"/>
                <w:b/>
                <w:bCs/>
                <w:sz w:val="20"/>
                <w:szCs w:val="20"/>
                <w:lang w:eastAsia="ru-RU"/>
              </w:rPr>
            </w:pPr>
            <w:r w:rsidRPr="000B3635">
              <w:rPr>
                <w:rFonts w:ascii="Arial" w:eastAsia="Times New Roman" w:hAnsi="Arial" w:cs="Arial"/>
                <w:b/>
                <w:bCs/>
                <w:sz w:val="20"/>
                <w:szCs w:val="20"/>
                <w:lang w:eastAsia="ru-RU"/>
              </w:rPr>
              <w:t>2</w:t>
            </w:r>
          </w:p>
        </w:tc>
        <w:tc>
          <w:tcPr>
            <w:tcW w:w="2551" w:type="dxa"/>
          </w:tcPr>
          <w:p w:rsidR="000B3635" w:rsidRPr="00530073" w:rsidRDefault="000B3635" w:rsidP="000B3635">
            <w:pPr>
              <w:jc w:val="both"/>
              <w:rPr>
                <w:rFonts w:ascii="Arial" w:eastAsia="Times New Roman" w:hAnsi="Arial" w:cs="Arial"/>
                <w:b/>
                <w:bCs/>
                <w:sz w:val="20"/>
                <w:szCs w:val="20"/>
                <w:lang w:eastAsia="ru-RU"/>
              </w:rPr>
            </w:pPr>
            <w:r>
              <w:rPr>
                <w:rFonts w:ascii="Arial" w:eastAsia="Times New Roman" w:hAnsi="Arial" w:cs="Arial"/>
                <w:b/>
                <w:bCs/>
                <w:sz w:val="20"/>
                <w:szCs w:val="20"/>
                <w:lang w:eastAsia="ru-RU"/>
              </w:rPr>
              <w:t>Налогообложение, акцизы</w:t>
            </w:r>
          </w:p>
        </w:tc>
        <w:tc>
          <w:tcPr>
            <w:tcW w:w="5948" w:type="dxa"/>
          </w:tcPr>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xml:space="preserve">Законом Самарской области от 23.11.2016 №125-ГД "О признании утратившим силу Закона Самарской области "О пониженной налоговой ставке для отдельных категорий налогоплательщиков, применяющих упрощенную систему налогообложения, объектом налогообложения у которых являются доходы, уменьшенные на величину расходов" и внесении изменений в отдельные законодательные акты Самарской области" внесены изменения в Законы Самарской области № 98-ГД от 25.11.2003 «О налоге на имущество организаций на территории Самарской области», №86-ГД от 06.11.2002 «О транспортном налоге на территории Самарской области» и №77-ГД от 29.06.2009 «О пониженной налоговой ставке для отдельных категорий налогоплательщиков, применяющих упрощенную систему налогообложения, объектом налогообложения у которых являются доходы, уменьшенные на величину </w:t>
            </w:r>
            <w:r>
              <w:rPr>
                <w:rFonts w:ascii="Arial" w:hAnsi="Arial" w:cs="Arial"/>
                <w:sz w:val="20"/>
                <w:szCs w:val="20"/>
              </w:rPr>
              <w:t>расходов»:</w:t>
            </w:r>
          </w:p>
          <w:p w:rsidR="00776267" w:rsidRPr="00776267" w:rsidRDefault="00776267" w:rsidP="00776267">
            <w:pPr>
              <w:pStyle w:val="a8"/>
              <w:jc w:val="both"/>
              <w:rPr>
                <w:rFonts w:ascii="Arial" w:hAnsi="Arial" w:cs="Arial"/>
                <w:b/>
                <w:sz w:val="20"/>
                <w:szCs w:val="20"/>
              </w:rPr>
            </w:pPr>
            <w:r w:rsidRPr="00776267">
              <w:rPr>
                <w:rFonts w:ascii="Arial" w:hAnsi="Arial" w:cs="Arial"/>
                <w:sz w:val="20"/>
                <w:szCs w:val="20"/>
              </w:rPr>
              <w:t xml:space="preserve">             </w:t>
            </w:r>
            <w:r w:rsidRPr="00776267">
              <w:rPr>
                <w:rFonts w:ascii="Arial" w:hAnsi="Arial" w:cs="Arial"/>
                <w:b/>
                <w:sz w:val="20"/>
                <w:szCs w:val="20"/>
              </w:rPr>
              <w:t>Налог на имущество организаций</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В соответствии со статьей 4 Закона Самарской области №98-ГД от 25.11.2003 в старой редакции от уплаты налога на имущество освобождались следующие категории налогоплательщиков:</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федеральные органы государственной власти, органы государственной власти Самарской области, органы местного самоуправления – в отношении автомобильных дорог общего пользования;</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организации, производящие сельскохозяйственную продукцию, доля доходов от реализации которой составляет не менее 70 процентов от общей суммы их доходов, - в отношении имущества, используемого для осуществления основного вида деятельности указанных организаций;</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lastRenderedPageBreak/>
              <w:t>- профессиональные аварийно-спасательные службы и формирования;</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лизинговые организации (при условии предоставления договора лизинга в отношении имущества, приобретенного для передачи в лизинг организациям, освобожденным от уплаты налога на имущество организаций).</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С 1 января 2017 года у вышеуказанных налогоплательщиков возникает обязанность уплачивать налог на имущество организаций на общих основаниях в соответствии с требованиями статьи 2 закона №98-ГД от 25.11.2003.</w:t>
            </w:r>
          </w:p>
          <w:p w:rsidR="00776267" w:rsidRPr="00776267" w:rsidRDefault="00776267" w:rsidP="00776267">
            <w:pPr>
              <w:pStyle w:val="a8"/>
              <w:jc w:val="both"/>
              <w:rPr>
                <w:rFonts w:ascii="Arial" w:hAnsi="Arial" w:cs="Arial"/>
                <w:b/>
                <w:sz w:val="20"/>
                <w:szCs w:val="20"/>
              </w:rPr>
            </w:pPr>
            <w:r w:rsidRPr="00776267">
              <w:rPr>
                <w:rFonts w:ascii="Arial" w:hAnsi="Arial" w:cs="Arial"/>
                <w:sz w:val="20"/>
                <w:szCs w:val="20"/>
              </w:rPr>
              <w:t xml:space="preserve">             </w:t>
            </w:r>
            <w:r w:rsidRPr="00776267">
              <w:rPr>
                <w:rFonts w:ascii="Arial" w:hAnsi="Arial" w:cs="Arial"/>
                <w:b/>
                <w:sz w:val="20"/>
                <w:szCs w:val="20"/>
              </w:rPr>
              <w:t>Транспортный налог</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В соответствии со статьей 4 Закона Самарской области №86-ГД от 06.11.2002 на льготы по транспортному налогу имели следующие категории налогоплательщиков:</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сельскохозяйственные товаропроизводители, у которых удельный вес доходов от реализации сельскохозяйственной продукции в общей сумме доходов составляет от 70 процентов включительно до 90 процентов, уплачивали транспортный налог по ставке, равной одной третьей ставки, установленной в статье 2 вышеуказанного Закона (только в отношении грузовых автомобилей);</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лизинговые организации освобождались от уплаты транспортного налога (при предоставлении договора лизинга в отношении транспортных средств, переданных в лизинг сельскохозяйственным товаропроизводителям, а также в отношении других транспортных средств, переданных в лизинг организациям, освобожденным от уплаты транспортного налога);</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 сельскохозяйственные товаропроизводители, у которых удельный вес доходов от реализации сельскохозяйственной продукции в общей сумме доходов составляет 90 и более процентов освобождались от уплаты транспортного налога (только в отношении грузовых автомобилей).</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С 1 января 2017 года у вышеуказанных налогоплательщиков возникает обязанность уплачивать транспортный налог на общих основаниях в соответствии с требованиями статьи 2 закона №86-ГД от 06.11.2002.</w:t>
            </w:r>
          </w:p>
          <w:p w:rsidR="00776267" w:rsidRPr="00776267" w:rsidRDefault="00776267" w:rsidP="00776267">
            <w:pPr>
              <w:pStyle w:val="a8"/>
              <w:jc w:val="both"/>
              <w:rPr>
                <w:rFonts w:ascii="Arial" w:hAnsi="Arial" w:cs="Arial"/>
                <w:b/>
                <w:sz w:val="20"/>
                <w:szCs w:val="20"/>
              </w:rPr>
            </w:pPr>
            <w:r w:rsidRPr="00776267">
              <w:rPr>
                <w:rFonts w:ascii="Arial" w:hAnsi="Arial" w:cs="Arial"/>
                <w:sz w:val="20"/>
                <w:szCs w:val="20"/>
              </w:rPr>
              <w:t xml:space="preserve">             </w:t>
            </w:r>
            <w:r w:rsidRPr="00776267">
              <w:rPr>
                <w:rFonts w:ascii="Arial" w:hAnsi="Arial" w:cs="Arial"/>
                <w:b/>
                <w:sz w:val="20"/>
                <w:szCs w:val="20"/>
              </w:rPr>
              <w:t>Упрощенная система налогообложения</w:t>
            </w:r>
          </w:p>
          <w:p w:rsidR="00776267" w:rsidRPr="00776267" w:rsidRDefault="00776267" w:rsidP="00776267">
            <w:pPr>
              <w:pStyle w:val="a8"/>
              <w:jc w:val="both"/>
              <w:rPr>
                <w:rFonts w:ascii="Arial" w:hAnsi="Arial" w:cs="Arial"/>
                <w:sz w:val="20"/>
                <w:szCs w:val="20"/>
              </w:rPr>
            </w:pPr>
            <w:r w:rsidRPr="00776267">
              <w:rPr>
                <w:rFonts w:ascii="Arial" w:hAnsi="Arial" w:cs="Arial"/>
                <w:sz w:val="20"/>
                <w:szCs w:val="20"/>
              </w:rPr>
              <w:t>В соответствии с Законом Самарской области №77-ГД от 29.06.2009 для отдельных категорий налогоплательщиков, применяющих УСН с объектом налогообложения «Доходы, уменьшенные на величину расходов» была установлена ставка налога в размере 10 процентов, при условии получения ими не менее 80 процентов общей суммы выручки от реализации товаров при осуществлении определенных видов экономической деятельности.</w:t>
            </w:r>
          </w:p>
          <w:p w:rsidR="000B3635" w:rsidRDefault="00776267" w:rsidP="00776267">
            <w:pPr>
              <w:autoSpaceDE w:val="0"/>
              <w:autoSpaceDN w:val="0"/>
              <w:adjustRightInd w:val="0"/>
              <w:jc w:val="both"/>
              <w:rPr>
                <w:rFonts w:ascii="Arial" w:hAnsi="Arial" w:cs="Arial"/>
                <w:sz w:val="20"/>
                <w:szCs w:val="20"/>
              </w:rPr>
            </w:pPr>
            <w:r w:rsidRPr="00776267">
              <w:rPr>
                <w:rFonts w:ascii="Arial" w:hAnsi="Arial" w:cs="Arial"/>
                <w:sz w:val="20"/>
                <w:szCs w:val="20"/>
              </w:rPr>
              <w:t>С 1 января 2017 года настоящий Закон утратил силу, и вышеуказанные налогоплательщики будут обязаны платить налог по ставке 15 процентов.</w:t>
            </w:r>
            <w:r w:rsidR="000B3635" w:rsidRPr="007E61BD">
              <w:rPr>
                <w:rFonts w:ascii="Arial" w:hAnsi="Arial" w:cs="Arial"/>
                <w:sz w:val="20"/>
                <w:szCs w:val="20"/>
              </w:rPr>
              <w:t xml:space="preserve"> </w:t>
            </w:r>
          </w:p>
          <w:p w:rsidR="000B3635" w:rsidRDefault="000B3635" w:rsidP="000B3635">
            <w:pPr>
              <w:autoSpaceDE w:val="0"/>
              <w:autoSpaceDN w:val="0"/>
              <w:adjustRightInd w:val="0"/>
              <w:jc w:val="both"/>
              <w:rPr>
                <w:rFonts w:ascii="Arial" w:hAnsi="Arial" w:cs="Arial"/>
                <w:sz w:val="20"/>
                <w:szCs w:val="20"/>
              </w:rPr>
            </w:pPr>
          </w:p>
          <w:p w:rsidR="000B3635" w:rsidRPr="00530073" w:rsidRDefault="000B3635" w:rsidP="000B3635">
            <w:pPr>
              <w:autoSpaceDE w:val="0"/>
              <w:autoSpaceDN w:val="0"/>
              <w:adjustRightInd w:val="0"/>
              <w:jc w:val="both"/>
              <w:rPr>
                <w:rFonts w:ascii="Arial" w:eastAsia="Times New Roman" w:hAnsi="Arial" w:cs="Arial"/>
                <w:bCs/>
                <w:color w:val="000000"/>
                <w:sz w:val="20"/>
                <w:szCs w:val="20"/>
                <w:lang w:eastAsia="ru-RU"/>
              </w:rPr>
            </w:pPr>
          </w:p>
        </w:tc>
      </w:tr>
      <w:tr w:rsidR="00624586" w:rsidTr="00F471C9">
        <w:tc>
          <w:tcPr>
            <w:tcW w:w="846" w:type="dxa"/>
          </w:tcPr>
          <w:p w:rsidR="00624586" w:rsidRPr="00530073" w:rsidRDefault="001A4E06" w:rsidP="00624586">
            <w:pPr>
              <w:jc w:val="both"/>
              <w:rPr>
                <w:rFonts w:ascii="Arial" w:eastAsia="Times New Roman" w:hAnsi="Arial" w:cs="Arial"/>
                <w:b/>
                <w:bCs/>
                <w:sz w:val="20"/>
                <w:szCs w:val="20"/>
                <w:lang w:eastAsia="ru-RU"/>
              </w:rPr>
            </w:pPr>
            <w:r>
              <w:rPr>
                <w:rFonts w:ascii="Arial" w:eastAsia="Times New Roman" w:hAnsi="Arial" w:cs="Arial"/>
                <w:b/>
                <w:bCs/>
                <w:sz w:val="20"/>
                <w:szCs w:val="20"/>
                <w:lang w:eastAsia="ru-RU"/>
              </w:rPr>
              <w:lastRenderedPageBreak/>
              <w:t>3</w:t>
            </w:r>
          </w:p>
        </w:tc>
        <w:tc>
          <w:tcPr>
            <w:tcW w:w="2551" w:type="dxa"/>
          </w:tcPr>
          <w:p w:rsidR="00624586" w:rsidRPr="0051148C" w:rsidRDefault="00624586" w:rsidP="00624586">
            <w:pPr>
              <w:jc w:val="both"/>
              <w:rPr>
                <w:rFonts w:ascii="Arial" w:eastAsia="Times New Roman" w:hAnsi="Arial" w:cs="Arial"/>
                <w:b/>
                <w:bCs/>
                <w:sz w:val="20"/>
                <w:szCs w:val="20"/>
                <w:lang w:eastAsia="ru-RU"/>
              </w:rPr>
            </w:pPr>
            <w:proofErr w:type="spellStart"/>
            <w:r w:rsidRPr="0051148C">
              <w:rPr>
                <w:rFonts w:ascii="Arial" w:eastAsia="Times New Roman" w:hAnsi="Arial" w:cs="Arial"/>
                <w:b/>
                <w:bCs/>
                <w:sz w:val="20"/>
                <w:szCs w:val="20"/>
                <w:lang w:eastAsia="ru-RU"/>
              </w:rPr>
              <w:t>Госрегистрация</w:t>
            </w:r>
            <w:proofErr w:type="spellEnd"/>
            <w:r w:rsidRPr="0051148C">
              <w:rPr>
                <w:rFonts w:ascii="Arial" w:eastAsia="Times New Roman" w:hAnsi="Arial" w:cs="Arial"/>
                <w:b/>
                <w:bCs/>
                <w:sz w:val="20"/>
                <w:szCs w:val="20"/>
                <w:lang w:eastAsia="ru-RU"/>
              </w:rPr>
              <w:t xml:space="preserve"> недвижимости</w:t>
            </w:r>
          </w:p>
        </w:tc>
        <w:tc>
          <w:tcPr>
            <w:tcW w:w="5948" w:type="dxa"/>
          </w:tcPr>
          <w:p w:rsidR="001A4E06" w:rsidRPr="001A4E06" w:rsidRDefault="001A4E06" w:rsidP="001A4E06">
            <w:pPr>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 xml:space="preserve">Управлением </w:t>
            </w:r>
            <w:proofErr w:type="spellStart"/>
            <w:r w:rsidRPr="001A4E06">
              <w:rPr>
                <w:rFonts w:ascii="Arial" w:eastAsia="Times New Roman" w:hAnsi="Arial" w:cs="Arial"/>
                <w:bCs/>
                <w:sz w:val="20"/>
                <w:szCs w:val="20"/>
                <w:lang w:eastAsia="ru-RU"/>
              </w:rPr>
              <w:t>Росреестра</w:t>
            </w:r>
            <w:proofErr w:type="spellEnd"/>
            <w:r w:rsidRPr="001A4E06">
              <w:rPr>
                <w:rFonts w:ascii="Arial" w:eastAsia="Times New Roman" w:hAnsi="Arial" w:cs="Arial"/>
                <w:bCs/>
                <w:sz w:val="20"/>
                <w:szCs w:val="20"/>
                <w:lang w:eastAsia="ru-RU"/>
              </w:rPr>
              <w:t xml:space="preserve"> по Самарской области разъяснен порядок выполнения требований статьи 19 Федерального закона от 13.07.2015 N 218-ФЗ "О государственной регистрации недвижимости"</w:t>
            </w:r>
          </w:p>
          <w:p w:rsidR="001A4E06" w:rsidRPr="001A4E06" w:rsidRDefault="001A4E06" w:rsidP="001A4E06">
            <w:pPr>
              <w:jc w:val="both"/>
              <w:rPr>
                <w:rFonts w:ascii="Arial" w:eastAsia="Times New Roman" w:hAnsi="Arial" w:cs="Arial"/>
                <w:bCs/>
                <w:sz w:val="20"/>
                <w:szCs w:val="20"/>
                <w:lang w:eastAsia="ru-RU"/>
              </w:rPr>
            </w:pPr>
          </w:p>
          <w:p w:rsidR="001A4E06" w:rsidRPr="001A4E06" w:rsidRDefault="001A4E06" w:rsidP="001A4E06">
            <w:pPr>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Письмом от 30.12.2016 №12-6099 разъяснен порядок представления органами государственной власти, органами местного самоуправления и иных уполномоченных лиц заявления и прилагаемых к нему документов для осуществления государственного кадастрового учета и государственной регистрации прав в отношении созданных объектов недвижимости, введенных в эксплуатацию, а также в связи с утверждением карты-плана-территории.</w:t>
            </w:r>
          </w:p>
          <w:p w:rsidR="001A4E06" w:rsidRDefault="001A4E06" w:rsidP="001A4E06">
            <w:pPr>
              <w:jc w:val="both"/>
              <w:rPr>
                <w:rFonts w:ascii="Arial" w:eastAsia="Times New Roman" w:hAnsi="Arial" w:cs="Arial"/>
                <w:bCs/>
                <w:sz w:val="20"/>
                <w:szCs w:val="20"/>
                <w:lang w:eastAsia="ru-RU"/>
              </w:rPr>
            </w:pPr>
          </w:p>
          <w:p w:rsidR="001A4E06" w:rsidRPr="001A4E06" w:rsidRDefault="001A4E06" w:rsidP="001A4E06">
            <w:pPr>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Определен перечень объектов недвижимого имущества, находящихся на территории Самарской области, в отношении которых налоговая база определяется как их кадастровая стоимость для целей налогообложения, на 2017 год</w:t>
            </w:r>
          </w:p>
          <w:p w:rsidR="001A4E06" w:rsidRPr="001A4E06" w:rsidRDefault="001A4E06" w:rsidP="001A4E06">
            <w:pPr>
              <w:jc w:val="both"/>
              <w:rPr>
                <w:rFonts w:ascii="Arial" w:eastAsia="Times New Roman" w:hAnsi="Arial" w:cs="Arial"/>
                <w:bCs/>
                <w:sz w:val="20"/>
                <w:szCs w:val="20"/>
                <w:lang w:eastAsia="ru-RU"/>
              </w:rPr>
            </w:pPr>
          </w:p>
          <w:p w:rsidR="00624586" w:rsidRDefault="001A4E06" w:rsidP="001A4E06">
            <w:pPr>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Указанный перечень определен Приказом министерства имущественных отношений Самарской области от 14.11.2016 N 1907, вступившим в силу с 01.01.2017</w:t>
            </w:r>
            <w:r>
              <w:rPr>
                <w:rFonts w:ascii="Arial" w:eastAsia="Times New Roman" w:hAnsi="Arial" w:cs="Arial"/>
                <w:bCs/>
                <w:sz w:val="20"/>
                <w:szCs w:val="20"/>
                <w:lang w:eastAsia="ru-RU"/>
              </w:rPr>
              <w:t>.</w:t>
            </w:r>
          </w:p>
          <w:p w:rsidR="001A4E06" w:rsidRPr="00530073" w:rsidRDefault="001A4E06" w:rsidP="001A4E06">
            <w:pPr>
              <w:jc w:val="both"/>
              <w:rPr>
                <w:rFonts w:ascii="Arial" w:eastAsia="Times New Roman" w:hAnsi="Arial" w:cs="Arial"/>
                <w:bCs/>
                <w:sz w:val="20"/>
                <w:szCs w:val="20"/>
                <w:lang w:eastAsia="ru-RU"/>
              </w:rPr>
            </w:pPr>
          </w:p>
        </w:tc>
      </w:tr>
      <w:tr w:rsidR="00624586" w:rsidTr="00F471C9">
        <w:tc>
          <w:tcPr>
            <w:tcW w:w="846" w:type="dxa"/>
          </w:tcPr>
          <w:p w:rsidR="00624586" w:rsidRPr="00530073" w:rsidRDefault="001A4E06" w:rsidP="00624586">
            <w:pPr>
              <w:jc w:val="both"/>
              <w:rPr>
                <w:rFonts w:ascii="Arial" w:eastAsia="Times New Roman" w:hAnsi="Arial" w:cs="Arial"/>
                <w:b/>
                <w:bCs/>
                <w:sz w:val="20"/>
                <w:szCs w:val="20"/>
                <w:lang w:eastAsia="ru-RU"/>
              </w:rPr>
            </w:pPr>
            <w:r>
              <w:rPr>
                <w:rFonts w:ascii="Arial" w:eastAsia="Times New Roman" w:hAnsi="Arial" w:cs="Arial"/>
                <w:b/>
                <w:bCs/>
                <w:sz w:val="20"/>
                <w:szCs w:val="20"/>
                <w:lang w:eastAsia="ru-RU"/>
              </w:rPr>
              <w:t>4</w:t>
            </w:r>
          </w:p>
        </w:tc>
        <w:tc>
          <w:tcPr>
            <w:tcW w:w="2551" w:type="dxa"/>
          </w:tcPr>
          <w:p w:rsidR="00624586" w:rsidRPr="00530073" w:rsidRDefault="00624586" w:rsidP="00F54557">
            <w:pPr>
              <w:rPr>
                <w:rFonts w:ascii="Arial" w:eastAsia="Times New Roman" w:hAnsi="Arial" w:cs="Arial"/>
                <w:b/>
                <w:bCs/>
                <w:sz w:val="20"/>
                <w:szCs w:val="20"/>
                <w:lang w:eastAsia="ru-RU"/>
              </w:rPr>
            </w:pPr>
            <w:r w:rsidRPr="00530073">
              <w:rPr>
                <w:rFonts w:ascii="Arial" w:eastAsia="Times New Roman" w:hAnsi="Arial" w:cs="Arial"/>
                <w:b/>
                <w:bCs/>
                <w:sz w:val="20"/>
                <w:szCs w:val="20"/>
                <w:lang w:eastAsia="ru-RU"/>
              </w:rPr>
              <w:t>Участие в судопроизводстве</w:t>
            </w:r>
          </w:p>
        </w:tc>
        <w:tc>
          <w:tcPr>
            <w:tcW w:w="5948" w:type="dxa"/>
          </w:tcPr>
          <w:p w:rsidR="001A4E06" w:rsidRP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Федеральным законом от 03.07.2016 N 316-ФЗ Кодекс Российской Федер</w:t>
            </w:r>
            <w:bookmarkStart w:id="0" w:name="_GoBack"/>
            <w:bookmarkEnd w:id="0"/>
            <w:r w:rsidRPr="001A4E06">
              <w:rPr>
                <w:rFonts w:ascii="Arial" w:eastAsia="Times New Roman" w:hAnsi="Arial" w:cs="Arial"/>
                <w:bCs/>
                <w:sz w:val="20"/>
                <w:szCs w:val="20"/>
                <w:lang w:eastAsia="ru-RU"/>
              </w:rPr>
              <w:t>ации об административных правонарушениях дополнен статьей 4.1.1 "Замена административного наказания в виде административного штрафа предупреждением".</w:t>
            </w:r>
          </w:p>
          <w:p w:rsid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 xml:space="preserve">              </w:t>
            </w:r>
          </w:p>
          <w:p w:rsidR="001A4E06" w:rsidRP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Данная статья предусматривает возможность такой замены в отношении субъектов малого и среднего предпринимательства за впервые совершенное административное правонарушение.</w:t>
            </w:r>
          </w:p>
          <w:p w:rsid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 xml:space="preserve">               </w:t>
            </w:r>
          </w:p>
          <w:p w:rsidR="001A4E06" w:rsidRP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Сообщается, что при определении первичности совершения административного правонарушения следует учитывать позицию Второго арбитражного апелляционного суда, выраженную в постановлениях от 12.10.2016 по делу N А29-379/2016 и от 18.11.2016 по делу N А82-9461/2016.</w:t>
            </w:r>
          </w:p>
          <w:p w:rsid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 xml:space="preserve">               </w:t>
            </w:r>
          </w:p>
          <w:p w:rsidR="001A4E06" w:rsidRP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В частности, судом было отмечено, что условиями применения правила статьи 4.1.1 КоАП РФ является, в том числе, наличие в деле достоверных доказательств того, что: привлеченное к ответственности лицо является субъектом малого и среднего предпринимательства; правонарушение совершено им впервые.</w:t>
            </w:r>
          </w:p>
          <w:p w:rsid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 xml:space="preserve">               </w:t>
            </w:r>
          </w:p>
          <w:p w:rsidR="001A4E06" w:rsidRPr="001A4E06" w:rsidRDefault="001A4E06" w:rsidP="001A4E06">
            <w:pPr>
              <w:autoSpaceDE w:val="0"/>
              <w:autoSpaceDN w:val="0"/>
              <w:adjustRightInd w:val="0"/>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Подтверждение статуса субъекта малого и среднего предпринимательства осуществляется данными Единого реестра субъектов малого и среднего предпринимательства (https://rmsp.nalog.ru)</w:t>
            </w:r>
          </w:p>
          <w:p w:rsidR="001A4E06" w:rsidRDefault="001A4E06" w:rsidP="001A4E06">
            <w:pPr>
              <w:ind w:firstLine="547"/>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 xml:space="preserve">                </w:t>
            </w:r>
          </w:p>
          <w:p w:rsidR="00624586" w:rsidRPr="001A4E06" w:rsidRDefault="001A4E06" w:rsidP="001A4E06">
            <w:pPr>
              <w:jc w:val="both"/>
              <w:rPr>
                <w:rFonts w:ascii="Arial" w:eastAsia="Times New Roman" w:hAnsi="Arial" w:cs="Arial"/>
                <w:bCs/>
                <w:sz w:val="20"/>
                <w:szCs w:val="20"/>
                <w:lang w:eastAsia="ru-RU"/>
              </w:rPr>
            </w:pPr>
            <w:r w:rsidRPr="001A4E06">
              <w:rPr>
                <w:rFonts w:ascii="Arial" w:eastAsia="Times New Roman" w:hAnsi="Arial" w:cs="Arial"/>
                <w:bCs/>
                <w:sz w:val="20"/>
                <w:szCs w:val="20"/>
                <w:lang w:eastAsia="ru-RU"/>
              </w:rPr>
              <w:t>Кроме того, согласно выводам суда, в случае отказа от применения положений статьи 4.1.1 КоАП РФ, в материалах дела должны иметься доказательства того, что соответствующее лицо ранее привлекалось к административной ответственности за совершение аналогичного правонарушения.</w:t>
            </w:r>
          </w:p>
          <w:p w:rsidR="00624586" w:rsidRPr="00530073" w:rsidRDefault="00624586" w:rsidP="00624586">
            <w:pPr>
              <w:jc w:val="both"/>
              <w:rPr>
                <w:rFonts w:ascii="Arial" w:eastAsia="Times New Roman" w:hAnsi="Arial" w:cs="Arial"/>
                <w:bCs/>
                <w:sz w:val="20"/>
                <w:szCs w:val="20"/>
                <w:lang w:eastAsia="ru-RU"/>
              </w:rPr>
            </w:pPr>
          </w:p>
        </w:tc>
      </w:tr>
      <w:tr w:rsidR="00624586" w:rsidTr="00F471C9">
        <w:tc>
          <w:tcPr>
            <w:tcW w:w="846" w:type="dxa"/>
          </w:tcPr>
          <w:p w:rsidR="00624586" w:rsidRPr="00530073" w:rsidRDefault="001A4E06" w:rsidP="00624586">
            <w:pPr>
              <w:jc w:val="both"/>
              <w:rPr>
                <w:rFonts w:ascii="Arial" w:eastAsia="Times New Roman" w:hAnsi="Arial" w:cs="Arial"/>
                <w:b/>
                <w:bCs/>
                <w:sz w:val="20"/>
                <w:szCs w:val="20"/>
                <w:lang w:eastAsia="ru-RU"/>
              </w:rPr>
            </w:pPr>
            <w:r>
              <w:rPr>
                <w:rFonts w:ascii="Arial" w:eastAsia="Times New Roman" w:hAnsi="Arial" w:cs="Arial"/>
                <w:b/>
                <w:bCs/>
                <w:sz w:val="20"/>
                <w:szCs w:val="20"/>
                <w:lang w:eastAsia="ru-RU"/>
              </w:rPr>
              <w:lastRenderedPageBreak/>
              <w:t>5</w:t>
            </w:r>
          </w:p>
        </w:tc>
        <w:tc>
          <w:tcPr>
            <w:tcW w:w="2551" w:type="dxa"/>
          </w:tcPr>
          <w:p w:rsidR="00624586" w:rsidRPr="00530073" w:rsidRDefault="001A4E06" w:rsidP="001A4E06">
            <w:pPr>
              <w:rPr>
                <w:rFonts w:ascii="Arial" w:eastAsia="Times New Roman" w:hAnsi="Arial" w:cs="Arial"/>
                <w:b/>
                <w:bCs/>
                <w:sz w:val="20"/>
                <w:szCs w:val="20"/>
                <w:lang w:eastAsia="ru-RU"/>
              </w:rPr>
            </w:pPr>
            <w:r w:rsidRPr="001A4E06">
              <w:rPr>
                <w:rFonts w:ascii="Arial" w:eastAsia="Times New Roman" w:hAnsi="Arial" w:cs="Arial"/>
                <w:b/>
                <w:bCs/>
                <w:sz w:val="20"/>
                <w:szCs w:val="20"/>
                <w:lang w:eastAsia="ru-RU"/>
              </w:rPr>
              <w:t xml:space="preserve">Экологические </w:t>
            </w:r>
            <w:r>
              <w:rPr>
                <w:rFonts w:ascii="Arial" w:eastAsia="Times New Roman" w:hAnsi="Arial" w:cs="Arial"/>
                <w:b/>
                <w:bCs/>
                <w:sz w:val="20"/>
                <w:szCs w:val="20"/>
                <w:lang w:eastAsia="ru-RU"/>
              </w:rPr>
              <w:t>т</w:t>
            </w:r>
            <w:r w:rsidRPr="001A4E06">
              <w:rPr>
                <w:rFonts w:ascii="Arial" w:eastAsia="Times New Roman" w:hAnsi="Arial" w:cs="Arial"/>
                <w:b/>
                <w:bCs/>
                <w:sz w:val="20"/>
                <w:szCs w:val="20"/>
                <w:lang w:eastAsia="ru-RU"/>
              </w:rPr>
              <w:t>ребования к предприятиям малого и среднего бизнеса</w:t>
            </w:r>
          </w:p>
        </w:tc>
        <w:tc>
          <w:tcPr>
            <w:tcW w:w="5948" w:type="dxa"/>
          </w:tcPr>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В силу ч. 1 ст. 16.1 Федерального закона от 10.01.2002 N 7-ФЗ "Об охране окружающей среды" (далее – Закон №7-ФЗ)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 обязаны вносить плату за негативное воздействие на окружающую среду.</w:t>
            </w:r>
          </w:p>
          <w:p w:rsidR="00F54557" w:rsidRDefault="00F54557" w:rsidP="00F54557">
            <w:pPr>
              <w:autoSpaceDE w:val="0"/>
              <w:autoSpaceDN w:val="0"/>
              <w:adjustRightInd w:val="0"/>
              <w:jc w:val="both"/>
              <w:rPr>
                <w:rFonts w:ascii="Arial" w:eastAsia="Times New Roman" w:hAnsi="Arial" w:cs="Arial"/>
                <w:sz w:val="20"/>
                <w:szCs w:val="20"/>
                <w:lang w:eastAsia="ru-RU"/>
              </w:rPr>
            </w:pP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В соответствии с ч. 4 ст. 4.2 Закона №7-ФЗ присвоение объекту, оказывающему негативное воздействие на окружающую среду (далее – объект НВОС), соответствующей категории осуществляется при его постановке на государственный учет.</w:t>
            </w:r>
          </w:p>
          <w:p w:rsidR="00F54557" w:rsidRDefault="00F54557" w:rsidP="00F54557">
            <w:pPr>
              <w:autoSpaceDE w:val="0"/>
              <w:autoSpaceDN w:val="0"/>
              <w:adjustRightInd w:val="0"/>
              <w:jc w:val="both"/>
              <w:rPr>
                <w:rFonts w:ascii="Arial" w:eastAsia="Times New Roman" w:hAnsi="Arial" w:cs="Arial"/>
                <w:sz w:val="20"/>
                <w:szCs w:val="20"/>
                <w:lang w:eastAsia="ru-RU"/>
              </w:rPr>
            </w:pP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Критерии, на основании которых осуществляется отнесение объектов НВОС, к объектам I, II, III и IV категорий утверждены постановлением Правительства Российской Федерации от 28.09.2015 N 1029 "Об утверждении критериев отнесения объектов, оказывающих негативное воздействие на окружающую среду, к объектам I, II, III и IV категорий" (далее – Критерии №1029).</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Согласно ч. 1 ст. 69.2 Закона №7-ФЗ, объекты НВОС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 – в течение двух лет со дня введения указанной статьи в действие  - с 01.01.2015, т.е. до 01.01.2017.</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К объектам НВОС относятся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(ст.1 Закона №7-ФЗ).</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Согласно ст.16 Закона №7-ФЗ, к видам негативного воздействия на окружающую среду относятся:</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выбросы загрязняющих веществ в атмосферный воздух стационарными источниками (далее - выбросы загрязняющих веществ);</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сбросы загрязняющих веществ в водные объекты (далее - сбросы загрязняющих веществ);</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хранение, захоронение отходов производства и потребления (размещение отходов).</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Объекты, не относящиеся к НВОС, и не подлежащие постановке на учет</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Согласно Информации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"Кто не должен подавать заявку о постановке на государственный учет объектов негативного воздействия", информационному материалу «Ответ-Вопрос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"О порядке и </w:t>
            </w:r>
            <w:r w:rsidRPr="00F54557">
              <w:rPr>
                <w:rFonts w:ascii="Arial" w:eastAsia="Times New Roman" w:hAnsi="Arial" w:cs="Arial"/>
                <w:sz w:val="20"/>
                <w:szCs w:val="20"/>
                <w:lang w:eastAsia="ru-RU"/>
              </w:rPr>
              <w:lastRenderedPageBreak/>
              <w:t>особенностях постановки объектов, оказывающих негативное воздействие на окружающую среду, на государственный учет</w:t>
            </w:r>
            <w:proofErr w:type="gramStart"/>
            <w:r w:rsidRPr="00F54557">
              <w:rPr>
                <w:rFonts w:ascii="Arial" w:eastAsia="Times New Roman" w:hAnsi="Arial" w:cs="Arial"/>
                <w:sz w:val="20"/>
                <w:szCs w:val="20"/>
                <w:lang w:eastAsia="ru-RU"/>
              </w:rPr>
              <w:t>"</w:t>
            </w:r>
            <w:proofErr w:type="gramEnd"/>
            <w:r w:rsidRPr="00F54557">
              <w:rPr>
                <w:rFonts w:ascii="Arial" w:eastAsia="Times New Roman" w:hAnsi="Arial" w:cs="Arial"/>
                <w:sz w:val="20"/>
                <w:szCs w:val="20"/>
                <w:lang w:eastAsia="ru-RU"/>
              </w:rPr>
              <w:t xml:space="preserve"> (http://rpn.gov.ru/node/27639), имеющиеся на балансе организации отдельные единицы оборудования не могут рассматриваться в качестве самостоятельных объектов НВОС. Земельные участки к объектам НВОС также не относятся.</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В случае, если объект не соответствует Критериям отнесения объектов НВОС, к объектам I, II, III и IV категорий, утвержденным постановлением Правительства Российской Федерации от 28.09.2015 № 1029 (далее – Критерии № 1029), такой объект не является объектом НВОС и не подлежит постановке на государственный учет в соответствии с положениями ст.69 Закона № 7-ФЗ.</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В случае, если организация образует отходы (не осуществляя деятельность по размещению отходов самостоятельно), но при этом не оказывает иных видов негативного воздействия на окружающую среду, указанных в Критериях, в ходе осуществления хозяйственной и (или) иной деятельности (например, офисы, школы, детские сады и т.д.), у такой организации объект НВОС не определяется, и также постановке на учет не подлежит, поскольку собственно образование и накопление отходов не являются критериями отнесения объекта к объекту какой-либо из четырех категорий негативного воздействия на окружающую среду, а в заявке о постановке объекта НВОС на учет предусмотрены только сведения о размещении отходов на объекте НВОС.</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Таким образом, в случае если на объекте отсутствуют стационарные источники выбросов загрязняющих веществ в окружающую среду (котельные, дизельные установки, сварочное оборудование, производственные линии, цеха, пекарни), отсутствуют сбросы в системы водоотведения загрязняющих веществ в результате использования вод не для бытовых нужд и не осуществляются виды деятельности, указанные в п. п. 1 - 4, 7, 8 Критериев, такой объект не подлежит постановке на учет в качестве объекта НВОС (п.4 Письма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от 31.10.2016 N АС-09-00-36/22354 "О ведении государственного реестра объектов, оказывающих негативное воздействие на окружающую среду").</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Постановка объекта НВОС на учет осуществляется на основании заявки о постановке объекта на учет, которую подает то лицо, которое его непосредственно использует (эксплуатирует). В случае если объект НВОС передан на правах аренды в пользование и (или) владение, соответствующую заявку подает арендатор. В случае расторжения договора аренды, сведения о юридическом лице, указанные в реестре, подлежат актуализации в соответствии с п. 6 ст. 69.2 Закона №7-ФЗ (п.12 Письма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от 31.10.2016 N АС-09-00-36/22354 "О ведении государственного реестра объектов, оказывающих негативное воздействие на окружающую среду").</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Форма заявки утверждена приказом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w:t>
            </w:r>
            <w:r w:rsidRPr="00F54557">
              <w:rPr>
                <w:rFonts w:ascii="Arial" w:eastAsia="Times New Roman" w:hAnsi="Arial" w:cs="Arial"/>
                <w:sz w:val="20"/>
                <w:szCs w:val="20"/>
                <w:lang w:eastAsia="ru-RU"/>
              </w:rPr>
              <w:lastRenderedPageBreak/>
              <w:t>окружающую среду, в том числе в форме электронных документов, подписанных усиленной квалифицированной электронной подписью».</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Заявка подается на каждый объект НВОС отдельно по месту его нахождения в орган исполнительной субъекта Российской Федерации, а в случае, если объект подлежит федеральному государственному экологическому надзору, соответствующему I категории объектов НВОС согласно Критериям № 1029, и/или критериям определения объектов, подлежащих федеральному государственному экологическому надзору, утвержденным постановлением Правительства Российской Федерации от 28.08.2015 № 903 – в территориальный орган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Таким образом, по общему правилу, объекты НВОС подлежат учету органом исполнительной власти субъекта Российской области, осуществляющим региональный государственный экологический надзор (в Самарской области - министерством лесного хозяйства, охраны окружающей среды и природопользования Самарской области", на основании Постановления Правительства Самарской области от 09.10.2013 N 528 "Об утверждении Положения о министерстве лесного хозяйства, охраны окружающей среды и природопользования Самарской области").</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Кроме того, Законом Самарской области от 06.04.2010 N 36-ГД (ред. от 11.07.2016, с изм. от 15.12.2016) "О наделении органов местного самоуправления отдельными государственными полномочиями в сфере охраны окружающей среды", органы местного самоуправления на территории Самарской области наделены полномочиями по региональному государственному экологическому надзору.</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Заявитель подает заявку на регистрацию объекта НВОС с помощью бесплатного средства подготовки отчетности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("Модуль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размещенного на официальном сайте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по адресу: http://rpn.gov.ru/otchetnost, либо с помощью размещенного в сети "Интернет" Личного кабинета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по адресу: https://lk.fsrpn.ru.</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Таким образом, в отношении объектов НВОС, подлежащих региональному государственному экологическому надзору, заявка подается одновременно:</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1) </w:t>
            </w:r>
            <w:proofErr w:type="gramStart"/>
            <w:r w:rsidRPr="00F54557">
              <w:rPr>
                <w:rFonts w:ascii="Arial" w:eastAsia="Times New Roman" w:hAnsi="Arial" w:cs="Arial"/>
                <w:sz w:val="20"/>
                <w:szCs w:val="20"/>
                <w:lang w:eastAsia="ru-RU"/>
              </w:rPr>
              <w:t>В</w:t>
            </w:r>
            <w:proofErr w:type="gramEnd"/>
            <w:r w:rsidRPr="00F54557">
              <w:rPr>
                <w:rFonts w:ascii="Arial" w:eastAsia="Times New Roman" w:hAnsi="Arial" w:cs="Arial"/>
                <w:sz w:val="20"/>
                <w:szCs w:val="20"/>
                <w:lang w:eastAsia="ru-RU"/>
              </w:rPr>
              <w:t xml:space="preserve"> министерство лесного хозяйства, охраны окружающей среды и природопользования Самарской области - через "Модуль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или Личный кабинет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2) </w:t>
            </w:r>
            <w:proofErr w:type="gramStart"/>
            <w:r w:rsidRPr="00F54557">
              <w:rPr>
                <w:rFonts w:ascii="Arial" w:eastAsia="Times New Roman" w:hAnsi="Arial" w:cs="Arial"/>
                <w:sz w:val="20"/>
                <w:szCs w:val="20"/>
                <w:lang w:eastAsia="ru-RU"/>
              </w:rPr>
              <w:t>В</w:t>
            </w:r>
            <w:proofErr w:type="gramEnd"/>
            <w:r w:rsidRPr="00F54557">
              <w:rPr>
                <w:rFonts w:ascii="Arial" w:eastAsia="Times New Roman" w:hAnsi="Arial" w:cs="Arial"/>
                <w:sz w:val="20"/>
                <w:szCs w:val="20"/>
                <w:lang w:eastAsia="ru-RU"/>
              </w:rPr>
              <w:t xml:space="preserve"> орган местного самоуправления по месту нахождения НВОС – в письменном виде.</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В отношении объектов НВОС, подлежащих федеральному государственному экологическому надзору – в территориальный орган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 через "Модуль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или Личный кабинет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Предназначенные для малых и средних предприятий, а также индивидуальных предпринимателей пошаговые инструкции по постановке объектов НВОС на учет; методические рекомендации и разъяснения, а также инструкции по </w:t>
            </w:r>
            <w:r w:rsidRPr="00F54557">
              <w:rPr>
                <w:rFonts w:ascii="Arial" w:eastAsia="Times New Roman" w:hAnsi="Arial" w:cs="Arial"/>
                <w:sz w:val="20"/>
                <w:szCs w:val="20"/>
                <w:lang w:eastAsia="ru-RU"/>
              </w:rPr>
              <w:lastRenderedPageBreak/>
              <w:t xml:space="preserve">использованию «Модуля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и «Личного кабинета </w:t>
            </w:r>
            <w:proofErr w:type="spellStart"/>
            <w:r w:rsidRPr="00F54557">
              <w:rPr>
                <w:rFonts w:ascii="Arial" w:eastAsia="Times New Roman" w:hAnsi="Arial" w:cs="Arial"/>
                <w:sz w:val="20"/>
                <w:szCs w:val="20"/>
                <w:lang w:eastAsia="ru-RU"/>
              </w:rPr>
              <w:t>природопользователя</w:t>
            </w:r>
            <w:proofErr w:type="spellEnd"/>
            <w:r w:rsidRPr="00F54557">
              <w:rPr>
                <w:rFonts w:ascii="Arial" w:eastAsia="Times New Roman" w:hAnsi="Arial" w:cs="Arial"/>
                <w:sz w:val="20"/>
                <w:szCs w:val="20"/>
                <w:lang w:eastAsia="ru-RU"/>
              </w:rPr>
              <w:t xml:space="preserve">» размещены </w:t>
            </w:r>
            <w:proofErr w:type="gramStart"/>
            <w:r w:rsidRPr="00F54557">
              <w:rPr>
                <w:rFonts w:ascii="Arial" w:eastAsia="Times New Roman" w:hAnsi="Arial" w:cs="Arial"/>
                <w:sz w:val="20"/>
                <w:szCs w:val="20"/>
                <w:lang w:eastAsia="ru-RU"/>
              </w:rPr>
              <w:t>на  официальном</w:t>
            </w:r>
            <w:proofErr w:type="gramEnd"/>
            <w:r w:rsidRPr="00F54557">
              <w:rPr>
                <w:rFonts w:ascii="Arial" w:eastAsia="Times New Roman" w:hAnsi="Arial" w:cs="Arial"/>
                <w:sz w:val="20"/>
                <w:szCs w:val="20"/>
                <w:lang w:eastAsia="ru-RU"/>
              </w:rPr>
              <w:t xml:space="preserve"> сайте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по адресу: http://rpn.gov.ru/node/28411.</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Частью 4 ст. 69.2 Закона №7-ФЗ установлено, что в течение десяти дней со дня получения заявки территориальный орган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xml:space="preserve"> или орган исполнительной власти субъекта Российской Федерации обязаны осуществить постановку на государственный учет объекта НВОС, с присвоением ему кода и категории, и выдать юридическому лицу или индивидуальному предпринимателю свидетельство о постановке на государственный учет этого объекта.</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Отнесение объектов к объектам НВОС может быть установлено в том числе в ходе проверок, проводимых территориальными органами </w:t>
            </w:r>
            <w:proofErr w:type="spellStart"/>
            <w:r w:rsidRPr="00F54557">
              <w:rPr>
                <w:rFonts w:ascii="Arial" w:eastAsia="Times New Roman" w:hAnsi="Arial" w:cs="Arial"/>
                <w:sz w:val="20"/>
                <w:szCs w:val="20"/>
                <w:lang w:eastAsia="ru-RU"/>
              </w:rPr>
              <w:t>Росприроднадзора</w:t>
            </w:r>
            <w:proofErr w:type="spellEnd"/>
            <w:r w:rsidRPr="00F54557">
              <w:rPr>
                <w:rFonts w:ascii="Arial" w:eastAsia="Times New Roman" w:hAnsi="Arial" w:cs="Arial"/>
                <w:sz w:val="20"/>
                <w:szCs w:val="20"/>
                <w:lang w:eastAsia="ru-RU"/>
              </w:rPr>
              <w:t>, органами местного самоуправления. При этом следует учесть, что данная разновидность проверок попадает под действие моратория на проведения проводимых органами государственного и муниципального контроля (надзора) плановых проверок в отношении юридических лиц и индивидуальных предпринимателей, которые относятся к субъектам малого предпринимательства (к малым относятся предприятия и ИП, годовая выручка которых не превышает 800 млн. руб., а численность работников - не более 100 человек) на период с 1 января 2016 года по 31 декабря 2018 года. Указанный мораторий не применяется в отношении государственного экологического надзора в отношении юридических лиц, индивидуальных предпринимателей, эксплуатирующих объекты НВОС I или II категории (Федеральный закон от 13.07.2015 N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P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Также обращаем внимание на то, что статьей 8.46 Кодекса Российской Федерации об административных правонарушениях, за невыполнение или несвоевременное выполнение обязанности по подаче заявки на постановку на государственный учет объектов НВОС, представлению сведений для актуализации учетных сведений, предусмотрено наказание в виде административного штрафа на должностных лиц в размере от пяти тысяч до двадцати тысяч рублей; на юридических лиц - от тридцати тысяч до ста тысяч рублей. При этом, в примечании к указанной статье указано, что лицо, осуществляющее предпринимательскую деятельность без образования юридического лица, несет административную ответственность за ее нарушение как юридическое лицо.</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               </w:t>
            </w:r>
          </w:p>
          <w:p w:rsidR="00F54557" w:rsidRDefault="00F54557" w:rsidP="00F54557">
            <w:pPr>
              <w:autoSpaceDE w:val="0"/>
              <w:autoSpaceDN w:val="0"/>
              <w:adjustRightInd w:val="0"/>
              <w:jc w:val="both"/>
              <w:rPr>
                <w:rFonts w:ascii="Arial" w:eastAsia="Times New Roman" w:hAnsi="Arial" w:cs="Arial"/>
                <w:sz w:val="20"/>
                <w:szCs w:val="20"/>
                <w:lang w:eastAsia="ru-RU"/>
              </w:rPr>
            </w:pPr>
            <w:r w:rsidRPr="00F54557">
              <w:rPr>
                <w:rFonts w:ascii="Arial" w:eastAsia="Times New Roman" w:hAnsi="Arial" w:cs="Arial"/>
                <w:sz w:val="20"/>
                <w:szCs w:val="20"/>
                <w:lang w:eastAsia="ru-RU"/>
              </w:rPr>
              <w:t xml:space="preserve">Поэтому, во избежание негативных последствий, рекомендуем обращаться за получением </w:t>
            </w:r>
            <w:proofErr w:type="gramStart"/>
            <w:r w:rsidRPr="00F54557">
              <w:rPr>
                <w:rFonts w:ascii="Arial" w:eastAsia="Times New Roman" w:hAnsi="Arial" w:cs="Arial"/>
                <w:sz w:val="20"/>
                <w:szCs w:val="20"/>
                <w:lang w:eastAsia="ru-RU"/>
              </w:rPr>
              <w:t>информации,  а</w:t>
            </w:r>
            <w:proofErr w:type="gramEnd"/>
            <w:r w:rsidRPr="00F54557">
              <w:rPr>
                <w:rFonts w:ascii="Arial" w:eastAsia="Times New Roman" w:hAnsi="Arial" w:cs="Arial"/>
                <w:sz w:val="20"/>
                <w:szCs w:val="20"/>
                <w:lang w:eastAsia="ru-RU"/>
              </w:rPr>
              <w:t xml:space="preserve"> также по вопросам организации взаимодействия, к  уполномоченным на ведение регионального государственного реестра объектов НВОС специалистам органов местного самоуправления Самарской области, согласно </w:t>
            </w:r>
            <w:r>
              <w:rPr>
                <w:rFonts w:ascii="Arial" w:eastAsia="Times New Roman" w:hAnsi="Arial" w:cs="Arial"/>
                <w:sz w:val="20"/>
                <w:szCs w:val="20"/>
                <w:lang w:eastAsia="ru-RU"/>
              </w:rPr>
              <w:t xml:space="preserve">прилагаемой </w:t>
            </w:r>
            <w:r w:rsidRPr="00F54557">
              <w:rPr>
                <w:rFonts w:ascii="Arial" w:eastAsia="Times New Roman" w:hAnsi="Arial" w:cs="Arial"/>
                <w:sz w:val="20"/>
                <w:szCs w:val="20"/>
                <w:lang w:eastAsia="ru-RU"/>
              </w:rPr>
              <w:t xml:space="preserve">контактной информации.               </w:t>
            </w:r>
          </w:p>
          <w:p w:rsidR="00F54557" w:rsidRPr="00530073" w:rsidRDefault="00F54557" w:rsidP="00F54557">
            <w:pPr>
              <w:jc w:val="both"/>
              <w:rPr>
                <w:rFonts w:ascii="Arial" w:eastAsia="Times New Roman" w:hAnsi="Arial" w:cs="Arial"/>
                <w:bCs/>
                <w:sz w:val="20"/>
                <w:szCs w:val="20"/>
                <w:lang w:eastAsia="ru-RU"/>
              </w:rPr>
            </w:pPr>
          </w:p>
        </w:tc>
      </w:tr>
    </w:tbl>
    <w:p w:rsidR="00D74309" w:rsidRDefault="00D74309" w:rsidP="00530073">
      <w:pPr>
        <w:spacing w:after="0" w:line="312" w:lineRule="auto"/>
        <w:ind w:firstLine="547"/>
        <w:jc w:val="both"/>
      </w:pPr>
    </w:p>
    <w:sectPr w:rsidR="00D74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2652A"/>
    <w:multiLevelType w:val="hybridMultilevel"/>
    <w:tmpl w:val="3A1A5094"/>
    <w:lvl w:ilvl="0" w:tplc="ABD000B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78"/>
    <w:rsid w:val="00081D0C"/>
    <w:rsid w:val="000B3635"/>
    <w:rsid w:val="00147C8C"/>
    <w:rsid w:val="00153A22"/>
    <w:rsid w:val="001A4E06"/>
    <w:rsid w:val="001C6824"/>
    <w:rsid w:val="00204985"/>
    <w:rsid w:val="0044775F"/>
    <w:rsid w:val="0051148C"/>
    <w:rsid w:val="00530073"/>
    <w:rsid w:val="005A0405"/>
    <w:rsid w:val="005E48C0"/>
    <w:rsid w:val="00614178"/>
    <w:rsid w:val="00622CBD"/>
    <w:rsid w:val="00624586"/>
    <w:rsid w:val="006F66DB"/>
    <w:rsid w:val="00776267"/>
    <w:rsid w:val="007E61BD"/>
    <w:rsid w:val="00884206"/>
    <w:rsid w:val="00A67D8E"/>
    <w:rsid w:val="00D74309"/>
    <w:rsid w:val="00DC07C2"/>
    <w:rsid w:val="00E34071"/>
    <w:rsid w:val="00F471C9"/>
    <w:rsid w:val="00F54557"/>
    <w:rsid w:val="00F6172F"/>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00EA9-CCC7-4B28-8690-DB1CB203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48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206"/>
    <w:pPr>
      <w:ind w:left="720"/>
      <w:contextualSpacing/>
    </w:pPr>
  </w:style>
  <w:style w:type="character" w:customStyle="1" w:styleId="blk">
    <w:name w:val="blk"/>
    <w:basedOn w:val="a0"/>
    <w:rsid w:val="00D74309"/>
  </w:style>
  <w:style w:type="character" w:customStyle="1" w:styleId="b">
    <w:name w:val="b"/>
    <w:basedOn w:val="a0"/>
    <w:rsid w:val="00D74309"/>
  </w:style>
  <w:style w:type="character" w:customStyle="1" w:styleId="apple-converted-space">
    <w:name w:val="apple-converted-space"/>
    <w:basedOn w:val="a0"/>
    <w:rsid w:val="00D74309"/>
  </w:style>
  <w:style w:type="character" w:styleId="a4">
    <w:name w:val="Hyperlink"/>
    <w:basedOn w:val="a0"/>
    <w:uiPriority w:val="99"/>
    <w:semiHidden/>
    <w:unhideWhenUsed/>
    <w:rsid w:val="00D74309"/>
    <w:rPr>
      <w:color w:val="0000FF"/>
      <w:u w:val="single"/>
    </w:rPr>
  </w:style>
  <w:style w:type="table" w:styleId="a5">
    <w:name w:val="Table Grid"/>
    <w:basedOn w:val="a1"/>
    <w:uiPriority w:val="39"/>
    <w:rsid w:val="00F4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114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1148C"/>
    <w:rPr>
      <w:rFonts w:ascii="Segoe UI" w:hAnsi="Segoe UI" w:cs="Segoe UI"/>
      <w:sz w:val="18"/>
      <w:szCs w:val="18"/>
    </w:rPr>
  </w:style>
  <w:style w:type="paragraph" w:styleId="a8">
    <w:name w:val="Normal (Web)"/>
    <w:basedOn w:val="a"/>
    <w:uiPriority w:val="99"/>
    <w:unhideWhenUsed/>
    <w:rsid w:val="007E6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48C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20">
      <w:bodyDiv w:val="1"/>
      <w:marLeft w:val="0"/>
      <w:marRight w:val="0"/>
      <w:marTop w:val="0"/>
      <w:marBottom w:val="0"/>
      <w:divBdr>
        <w:top w:val="none" w:sz="0" w:space="0" w:color="auto"/>
        <w:left w:val="none" w:sz="0" w:space="0" w:color="auto"/>
        <w:bottom w:val="none" w:sz="0" w:space="0" w:color="auto"/>
        <w:right w:val="none" w:sz="0" w:space="0" w:color="auto"/>
      </w:divBdr>
      <w:divsChild>
        <w:div w:id="323776254">
          <w:marLeft w:val="0"/>
          <w:marRight w:val="0"/>
          <w:marTop w:val="120"/>
          <w:marBottom w:val="0"/>
          <w:divBdr>
            <w:top w:val="none" w:sz="0" w:space="0" w:color="auto"/>
            <w:left w:val="none" w:sz="0" w:space="0" w:color="auto"/>
            <w:bottom w:val="none" w:sz="0" w:space="0" w:color="auto"/>
            <w:right w:val="none" w:sz="0" w:space="0" w:color="auto"/>
          </w:divBdr>
        </w:div>
        <w:div w:id="518784962">
          <w:marLeft w:val="0"/>
          <w:marRight w:val="0"/>
          <w:marTop w:val="120"/>
          <w:marBottom w:val="0"/>
          <w:divBdr>
            <w:top w:val="none" w:sz="0" w:space="0" w:color="auto"/>
            <w:left w:val="none" w:sz="0" w:space="0" w:color="auto"/>
            <w:bottom w:val="none" w:sz="0" w:space="0" w:color="auto"/>
            <w:right w:val="none" w:sz="0" w:space="0" w:color="auto"/>
          </w:divBdr>
        </w:div>
        <w:div w:id="711269839">
          <w:marLeft w:val="0"/>
          <w:marRight w:val="0"/>
          <w:marTop w:val="120"/>
          <w:marBottom w:val="0"/>
          <w:divBdr>
            <w:top w:val="none" w:sz="0" w:space="0" w:color="auto"/>
            <w:left w:val="none" w:sz="0" w:space="0" w:color="auto"/>
            <w:bottom w:val="none" w:sz="0" w:space="0" w:color="auto"/>
            <w:right w:val="none" w:sz="0" w:space="0" w:color="auto"/>
          </w:divBdr>
        </w:div>
        <w:div w:id="715352450">
          <w:marLeft w:val="0"/>
          <w:marRight w:val="0"/>
          <w:marTop w:val="120"/>
          <w:marBottom w:val="0"/>
          <w:divBdr>
            <w:top w:val="none" w:sz="0" w:space="0" w:color="auto"/>
            <w:left w:val="none" w:sz="0" w:space="0" w:color="auto"/>
            <w:bottom w:val="none" w:sz="0" w:space="0" w:color="auto"/>
            <w:right w:val="none" w:sz="0" w:space="0" w:color="auto"/>
          </w:divBdr>
        </w:div>
        <w:div w:id="1222181147">
          <w:marLeft w:val="0"/>
          <w:marRight w:val="0"/>
          <w:marTop w:val="120"/>
          <w:marBottom w:val="0"/>
          <w:divBdr>
            <w:top w:val="none" w:sz="0" w:space="0" w:color="auto"/>
            <w:left w:val="none" w:sz="0" w:space="0" w:color="auto"/>
            <w:bottom w:val="none" w:sz="0" w:space="0" w:color="auto"/>
            <w:right w:val="none" w:sz="0" w:space="0" w:color="auto"/>
          </w:divBdr>
        </w:div>
        <w:div w:id="1926256616">
          <w:marLeft w:val="0"/>
          <w:marRight w:val="0"/>
          <w:marTop w:val="120"/>
          <w:marBottom w:val="0"/>
          <w:divBdr>
            <w:top w:val="none" w:sz="0" w:space="0" w:color="auto"/>
            <w:left w:val="none" w:sz="0" w:space="0" w:color="auto"/>
            <w:bottom w:val="none" w:sz="0" w:space="0" w:color="auto"/>
            <w:right w:val="none" w:sz="0" w:space="0" w:color="auto"/>
          </w:divBdr>
        </w:div>
      </w:divsChild>
    </w:div>
    <w:div w:id="451097717">
      <w:bodyDiv w:val="1"/>
      <w:marLeft w:val="0"/>
      <w:marRight w:val="0"/>
      <w:marTop w:val="0"/>
      <w:marBottom w:val="0"/>
      <w:divBdr>
        <w:top w:val="none" w:sz="0" w:space="0" w:color="auto"/>
        <w:left w:val="none" w:sz="0" w:space="0" w:color="auto"/>
        <w:bottom w:val="none" w:sz="0" w:space="0" w:color="auto"/>
        <w:right w:val="none" w:sz="0" w:space="0" w:color="auto"/>
      </w:divBdr>
      <w:divsChild>
        <w:div w:id="1152212298">
          <w:marLeft w:val="0"/>
          <w:marRight w:val="0"/>
          <w:marTop w:val="120"/>
          <w:marBottom w:val="0"/>
          <w:divBdr>
            <w:top w:val="none" w:sz="0" w:space="0" w:color="auto"/>
            <w:left w:val="none" w:sz="0" w:space="0" w:color="auto"/>
            <w:bottom w:val="none" w:sz="0" w:space="0" w:color="auto"/>
            <w:right w:val="none" w:sz="0" w:space="0" w:color="auto"/>
          </w:divBdr>
        </w:div>
        <w:div w:id="342558201">
          <w:marLeft w:val="0"/>
          <w:marRight w:val="0"/>
          <w:marTop w:val="120"/>
          <w:marBottom w:val="0"/>
          <w:divBdr>
            <w:top w:val="none" w:sz="0" w:space="0" w:color="auto"/>
            <w:left w:val="none" w:sz="0" w:space="0" w:color="auto"/>
            <w:bottom w:val="none" w:sz="0" w:space="0" w:color="auto"/>
            <w:right w:val="none" w:sz="0" w:space="0" w:color="auto"/>
          </w:divBdr>
        </w:div>
        <w:div w:id="447166299">
          <w:marLeft w:val="0"/>
          <w:marRight w:val="0"/>
          <w:marTop w:val="120"/>
          <w:marBottom w:val="0"/>
          <w:divBdr>
            <w:top w:val="none" w:sz="0" w:space="0" w:color="auto"/>
            <w:left w:val="none" w:sz="0" w:space="0" w:color="auto"/>
            <w:bottom w:val="none" w:sz="0" w:space="0" w:color="auto"/>
            <w:right w:val="none" w:sz="0" w:space="0" w:color="auto"/>
          </w:divBdr>
        </w:div>
        <w:div w:id="1093891150">
          <w:marLeft w:val="0"/>
          <w:marRight w:val="0"/>
          <w:marTop w:val="120"/>
          <w:marBottom w:val="0"/>
          <w:divBdr>
            <w:top w:val="none" w:sz="0" w:space="0" w:color="auto"/>
            <w:left w:val="none" w:sz="0" w:space="0" w:color="auto"/>
            <w:bottom w:val="none" w:sz="0" w:space="0" w:color="auto"/>
            <w:right w:val="none" w:sz="0" w:space="0" w:color="auto"/>
          </w:divBdr>
        </w:div>
        <w:div w:id="209734460">
          <w:marLeft w:val="0"/>
          <w:marRight w:val="0"/>
          <w:marTop w:val="120"/>
          <w:marBottom w:val="0"/>
          <w:divBdr>
            <w:top w:val="none" w:sz="0" w:space="0" w:color="auto"/>
            <w:left w:val="none" w:sz="0" w:space="0" w:color="auto"/>
            <w:bottom w:val="none" w:sz="0" w:space="0" w:color="auto"/>
            <w:right w:val="none" w:sz="0" w:space="0" w:color="auto"/>
          </w:divBdr>
        </w:div>
        <w:div w:id="1843616958">
          <w:marLeft w:val="0"/>
          <w:marRight w:val="0"/>
          <w:marTop w:val="120"/>
          <w:marBottom w:val="0"/>
          <w:divBdr>
            <w:top w:val="none" w:sz="0" w:space="0" w:color="auto"/>
            <w:left w:val="none" w:sz="0" w:space="0" w:color="auto"/>
            <w:bottom w:val="none" w:sz="0" w:space="0" w:color="auto"/>
            <w:right w:val="none" w:sz="0" w:space="0" w:color="auto"/>
          </w:divBdr>
        </w:div>
        <w:div w:id="350301121">
          <w:marLeft w:val="0"/>
          <w:marRight w:val="0"/>
          <w:marTop w:val="120"/>
          <w:marBottom w:val="0"/>
          <w:divBdr>
            <w:top w:val="none" w:sz="0" w:space="0" w:color="auto"/>
            <w:left w:val="none" w:sz="0" w:space="0" w:color="auto"/>
            <w:bottom w:val="none" w:sz="0" w:space="0" w:color="auto"/>
            <w:right w:val="none" w:sz="0" w:space="0" w:color="auto"/>
          </w:divBdr>
        </w:div>
        <w:div w:id="813135766">
          <w:marLeft w:val="0"/>
          <w:marRight w:val="0"/>
          <w:marTop w:val="120"/>
          <w:marBottom w:val="0"/>
          <w:divBdr>
            <w:top w:val="none" w:sz="0" w:space="0" w:color="auto"/>
            <w:left w:val="none" w:sz="0" w:space="0" w:color="auto"/>
            <w:bottom w:val="none" w:sz="0" w:space="0" w:color="auto"/>
            <w:right w:val="none" w:sz="0" w:space="0" w:color="auto"/>
          </w:divBdr>
        </w:div>
        <w:div w:id="1425103217">
          <w:marLeft w:val="0"/>
          <w:marRight w:val="0"/>
          <w:marTop w:val="120"/>
          <w:marBottom w:val="0"/>
          <w:divBdr>
            <w:top w:val="none" w:sz="0" w:space="0" w:color="auto"/>
            <w:left w:val="none" w:sz="0" w:space="0" w:color="auto"/>
            <w:bottom w:val="none" w:sz="0" w:space="0" w:color="auto"/>
            <w:right w:val="none" w:sz="0" w:space="0" w:color="auto"/>
          </w:divBdr>
        </w:div>
        <w:div w:id="1978299034">
          <w:marLeft w:val="0"/>
          <w:marRight w:val="0"/>
          <w:marTop w:val="120"/>
          <w:marBottom w:val="0"/>
          <w:divBdr>
            <w:top w:val="none" w:sz="0" w:space="0" w:color="auto"/>
            <w:left w:val="none" w:sz="0" w:space="0" w:color="auto"/>
            <w:bottom w:val="none" w:sz="0" w:space="0" w:color="auto"/>
            <w:right w:val="none" w:sz="0" w:space="0" w:color="auto"/>
          </w:divBdr>
        </w:div>
        <w:div w:id="770974322">
          <w:marLeft w:val="0"/>
          <w:marRight w:val="0"/>
          <w:marTop w:val="120"/>
          <w:marBottom w:val="0"/>
          <w:divBdr>
            <w:top w:val="none" w:sz="0" w:space="0" w:color="auto"/>
            <w:left w:val="none" w:sz="0" w:space="0" w:color="auto"/>
            <w:bottom w:val="none" w:sz="0" w:space="0" w:color="auto"/>
            <w:right w:val="none" w:sz="0" w:space="0" w:color="auto"/>
          </w:divBdr>
        </w:div>
        <w:div w:id="53116583">
          <w:marLeft w:val="0"/>
          <w:marRight w:val="0"/>
          <w:marTop w:val="120"/>
          <w:marBottom w:val="0"/>
          <w:divBdr>
            <w:top w:val="none" w:sz="0" w:space="0" w:color="auto"/>
            <w:left w:val="none" w:sz="0" w:space="0" w:color="auto"/>
            <w:bottom w:val="none" w:sz="0" w:space="0" w:color="auto"/>
            <w:right w:val="none" w:sz="0" w:space="0" w:color="auto"/>
          </w:divBdr>
        </w:div>
        <w:div w:id="1780372984">
          <w:marLeft w:val="0"/>
          <w:marRight w:val="0"/>
          <w:marTop w:val="120"/>
          <w:marBottom w:val="0"/>
          <w:divBdr>
            <w:top w:val="none" w:sz="0" w:space="0" w:color="auto"/>
            <w:left w:val="none" w:sz="0" w:space="0" w:color="auto"/>
            <w:bottom w:val="none" w:sz="0" w:space="0" w:color="auto"/>
            <w:right w:val="none" w:sz="0" w:space="0" w:color="auto"/>
          </w:divBdr>
        </w:div>
      </w:divsChild>
    </w:div>
    <w:div w:id="561211754">
      <w:bodyDiv w:val="1"/>
      <w:marLeft w:val="0"/>
      <w:marRight w:val="0"/>
      <w:marTop w:val="0"/>
      <w:marBottom w:val="0"/>
      <w:divBdr>
        <w:top w:val="none" w:sz="0" w:space="0" w:color="auto"/>
        <w:left w:val="none" w:sz="0" w:space="0" w:color="auto"/>
        <w:bottom w:val="none" w:sz="0" w:space="0" w:color="auto"/>
        <w:right w:val="none" w:sz="0" w:space="0" w:color="auto"/>
      </w:divBdr>
    </w:div>
    <w:div w:id="696463392">
      <w:bodyDiv w:val="1"/>
      <w:marLeft w:val="0"/>
      <w:marRight w:val="0"/>
      <w:marTop w:val="0"/>
      <w:marBottom w:val="0"/>
      <w:divBdr>
        <w:top w:val="none" w:sz="0" w:space="0" w:color="auto"/>
        <w:left w:val="none" w:sz="0" w:space="0" w:color="auto"/>
        <w:bottom w:val="none" w:sz="0" w:space="0" w:color="auto"/>
        <w:right w:val="none" w:sz="0" w:space="0" w:color="auto"/>
      </w:divBdr>
      <w:divsChild>
        <w:div w:id="2009559034">
          <w:marLeft w:val="0"/>
          <w:marRight w:val="0"/>
          <w:marTop w:val="120"/>
          <w:marBottom w:val="0"/>
          <w:divBdr>
            <w:top w:val="none" w:sz="0" w:space="0" w:color="auto"/>
            <w:left w:val="none" w:sz="0" w:space="0" w:color="auto"/>
            <w:bottom w:val="none" w:sz="0" w:space="0" w:color="auto"/>
            <w:right w:val="none" w:sz="0" w:space="0" w:color="auto"/>
          </w:divBdr>
        </w:div>
        <w:div w:id="2146926297">
          <w:marLeft w:val="0"/>
          <w:marRight w:val="0"/>
          <w:marTop w:val="120"/>
          <w:marBottom w:val="0"/>
          <w:divBdr>
            <w:top w:val="none" w:sz="0" w:space="0" w:color="auto"/>
            <w:left w:val="none" w:sz="0" w:space="0" w:color="auto"/>
            <w:bottom w:val="none" w:sz="0" w:space="0" w:color="auto"/>
            <w:right w:val="none" w:sz="0" w:space="0" w:color="auto"/>
          </w:divBdr>
        </w:div>
        <w:div w:id="1942369400">
          <w:marLeft w:val="0"/>
          <w:marRight w:val="0"/>
          <w:marTop w:val="120"/>
          <w:marBottom w:val="0"/>
          <w:divBdr>
            <w:top w:val="none" w:sz="0" w:space="0" w:color="auto"/>
            <w:left w:val="none" w:sz="0" w:space="0" w:color="auto"/>
            <w:bottom w:val="none" w:sz="0" w:space="0" w:color="auto"/>
            <w:right w:val="none" w:sz="0" w:space="0" w:color="auto"/>
          </w:divBdr>
        </w:div>
        <w:div w:id="66000039">
          <w:marLeft w:val="0"/>
          <w:marRight w:val="0"/>
          <w:marTop w:val="120"/>
          <w:marBottom w:val="0"/>
          <w:divBdr>
            <w:top w:val="none" w:sz="0" w:space="0" w:color="auto"/>
            <w:left w:val="none" w:sz="0" w:space="0" w:color="auto"/>
            <w:bottom w:val="none" w:sz="0" w:space="0" w:color="auto"/>
            <w:right w:val="none" w:sz="0" w:space="0" w:color="auto"/>
          </w:divBdr>
        </w:div>
        <w:div w:id="1317955982">
          <w:marLeft w:val="0"/>
          <w:marRight w:val="0"/>
          <w:marTop w:val="120"/>
          <w:marBottom w:val="0"/>
          <w:divBdr>
            <w:top w:val="none" w:sz="0" w:space="0" w:color="auto"/>
            <w:left w:val="none" w:sz="0" w:space="0" w:color="auto"/>
            <w:bottom w:val="none" w:sz="0" w:space="0" w:color="auto"/>
            <w:right w:val="none" w:sz="0" w:space="0" w:color="auto"/>
          </w:divBdr>
        </w:div>
        <w:div w:id="330301676">
          <w:marLeft w:val="0"/>
          <w:marRight w:val="0"/>
          <w:marTop w:val="120"/>
          <w:marBottom w:val="0"/>
          <w:divBdr>
            <w:top w:val="none" w:sz="0" w:space="0" w:color="auto"/>
            <w:left w:val="none" w:sz="0" w:space="0" w:color="auto"/>
            <w:bottom w:val="none" w:sz="0" w:space="0" w:color="auto"/>
            <w:right w:val="none" w:sz="0" w:space="0" w:color="auto"/>
          </w:divBdr>
        </w:div>
        <w:div w:id="1399326788">
          <w:marLeft w:val="0"/>
          <w:marRight w:val="0"/>
          <w:marTop w:val="120"/>
          <w:marBottom w:val="0"/>
          <w:divBdr>
            <w:top w:val="none" w:sz="0" w:space="0" w:color="auto"/>
            <w:left w:val="none" w:sz="0" w:space="0" w:color="auto"/>
            <w:bottom w:val="none" w:sz="0" w:space="0" w:color="auto"/>
            <w:right w:val="none" w:sz="0" w:space="0" w:color="auto"/>
          </w:divBdr>
        </w:div>
      </w:divsChild>
    </w:div>
    <w:div w:id="774327338">
      <w:bodyDiv w:val="1"/>
      <w:marLeft w:val="0"/>
      <w:marRight w:val="0"/>
      <w:marTop w:val="0"/>
      <w:marBottom w:val="0"/>
      <w:divBdr>
        <w:top w:val="none" w:sz="0" w:space="0" w:color="auto"/>
        <w:left w:val="none" w:sz="0" w:space="0" w:color="auto"/>
        <w:bottom w:val="none" w:sz="0" w:space="0" w:color="auto"/>
        <w:right w:val="none" w:sz="0" w:space="0" w:color="auto"/>
      </w:divBdr>
    </w:div>
    <w:div w:id="967857345">
      <w:bodyDiv w:val="1"/>
      <w:marLeft w:val="0"/>
      <w:marRight w:val="0"/>
      <w:marTop w:val="0"/>
      <w:marBottom w:val="0"/>
      <w:divBdr>
        <w:top w:val="none" w:sz="0" w:space="0" w:color="auto"/>
        <w:left w:val="none" w:sz="0" w:space="0" w:color="auto"/>
        <w:bottom w:val="none" w:sz="0" w:space="0" w:color="auto"/>
        <w:right w:val="none" w:sz="0" w:space="0" w:color="auto"/>
      </w:divBdr>
      <w:divsChild>
        <w:div w:id="1277786005">
          <w:marLeft w:val="0"/>
          <w:marRight w:val="0"/>
          <w:marTop w:val="120"/>
          <w:marBottom w:val="0"/>
          <w:divBdr>
            <w:top w:val="none" w:sz="0" w:space="0" w:color="auto"/>
            <w:left w:val="none" w:sz="0" w:space="0" w:color="auto"/>
            <w:bottom w:val="none" w:sz="0" w:space="0" w:color="auto"/>
            <w:right w:val="none" w:sz="0" w:space="0" w:color="auto"/>
          </w:divBdr>
        </w:div>
        <w:div w:id="759066817">
          <w:marLeft w:val="0"/>
          <w:marRight w:val="0"/>
          <w:marTop w:val="120"/>
          <w:marBottom w:val="0"/>
          <w:divBdr>
            <w:top w:val="none" w:sz="0" w:space="0" w:color="auto"/>
            <w:left w:val="none" w:sz="0" w:space="0" w:color="auto"/>
            <w:bottom w:val="none" w:sz="0" w:space="0" w:color="auto"/>
            <w:right w:val="none" w:sz="0" w:space="0" w:color="auto"/>
          </w:divBdr>
        </w:div>
        <w:div w:id="957570640">
          <w:marLeft w:val="0"/>
          <w:marRight w:val="0"/>
          <w:marTop w:val="120"/>
          <w:marBottom w:val="0"/>
          <w:divBdr>
            <w:top w:val="none" w:sz="0" w:space="0" w:color="auto"/>
            <w:left w:val="none" w:sz="0" w:space="0" w:color="auto"/>
            <w:bottom w:val="none" w:sz="0" w:space="0" w:color="auto"/>
            <w:right w:val="none" w:sz="0" w:space="0" w:color="auto"/>
          </w:divBdr>
        </w:div>
        <w:div w:id="930091332">
          <w:marLeft w:val="0"/>
          <w:marRight w:val="0"/>
          <w:marTop w:val="120"/>
          <w:marBottom w:val="0"/>
          <w:divBdr>
            <w:top w:val="none" w:sz="0" w:space="0" w:color="auto"/>
            <w:left w:val="none" w:sz="0" w:space="0" w:color="auto"/>
            <w:bottom w:val="none" w:sz="0" w:space="0" w:color="auto"/>
            <w:right w:val="none" w:sz="0" w:space="0" w:color="auto"/>
          </w:divBdr>
        </w:div>
        <w:div w:id="1504977761">
          <w:marLeft w:val="0"/>
          <w:marRight w:val="0"/>
          <w:marTop w:val="120"/>
          <w:marBottom w:val="0"/>
          <w:divBdr>
            <w:top w:val="none" w:sz="0" w:space="0" w:color="auto"/>
            <w:left w:val="none" w:sz="0" w:space="0" w:color="auto"/>
            <w:bottom w:val="none" w:sz="0" w:space="0" w:color="auto"/>
            <w:right w:val="none" w:sz="0" w:space="0" w:color="auto"/>
          </w:divBdr>
        </w:div>
        <w:div w:id="1414427746">
          <w:marLeft w:val="0"/>
          <w:marRight w:val="0"/>
          <w:marTop w:val="120"/>
          <w:marBottom w:val="0"/>
          <w:divBdr>
            <w:top w:val="none" w:sz="0" w:space="0" w:color="auto"/>
            <w:left w:val="none" w:sz="0" w:space="0" w:color="auto"/>
            <w:bottom w:val="none" w:sz="0" w:space="0" w:color="auto"/>
            <w:right w:val="none" w:sz="0" w:space="0" w:color="auto"/>
          </w:divBdr>
        </w:div>
        <w:div w:id="129172968">
          <w:marLeft w:val="0"/>
          <w:marRight w:val="0"/>
          <w:marTop w:val="120"/>
          <w:marBottom w:val="0"/>
          <w:divBdr>
            <w:top w:val="none" w:sz="0" w:space="0" w:color="auto"/>
            <w:left w:val="none" w:sz="0" w:space="0" w:color="auto"/>
            <w:bottom w:val="none" w:sz="0" w:space="0" w:color="auto"/>
            <w:right w:val="none" w:sz="0" w:space="0" w:color="auto"/>
          </w:divBdr>
        </w:div>
        <w:div w:id="378869627">
          <w:marLeft w:val="0"/>
          <w:marRight w:val="0"/>
          <w:marTop w:val="120"/>
          <w:marBottom w:val="0"/>
          <w:divBdr>
            <w:top w:val="none" w:sz="0" w:space="0" w:color="auto"/>
            <w:left w:val="none" w:sz="0" w:space="0" w:color="auto"/>
            <w:bottom w:val="none" w:sz="0" w:space="0" w:color="auto"/>
            <w:right w:val="none" w:sz="0" w:space="0" w:color="auto"/>
          </w:divBdr>
        </w:div>
        <w:div w:id="1429958790">
          <w:marLeft w:val="0"/>
          <w:marRight w:val="0"/>
          <w:marTop w:val="120"/>
          <w:marBottom w:val="0"/>
          <w:divBdr>
            <w:top w:val="none" w:sz="0" w:space="0" w:color="auto"/>
            <w:left w:val="none" w:sz="0" w:space="0" w:color="auto"/>
            <w:bottom w:val="none" w:sz="0" w:space="0" w:color="auto"/>
            <w:right w:val="none" w:sz="0" w:space="0" w:color="auto"/>
          </w:divBdr>
        </w:div>
        <w:div w:id="2028675403">
          <w:marLeft w:val="0"/>
          <w:marRight w:val="0"/>
          <w:marTop w:val="120"/>
          <w:marBottom w:val="0"/>
          <w:divBdr>
            <w:top w:val="none" w:sz="0" w:space="0" w:color="auto"/>
            <w:left w:val="none" w:sz="0" w:space="0" w:color="auto"/>
            <w:bottom w:val="none" w:sz="0" w:space="0" w:color="auto"/>
            <w:right w:val="none" w:sz="0" w:space="0" w:color="auto"/>
          </w:divBdr>
        </w:div>
        <w:div w:id="1142694162">
          <w:marLeft w:val="0"/>
          <w:marRight w:val="0"/>
          <w:marTop w:val="120"/>
          <w:marBottom w:val="0"/>
          <w:divBdr>
            <w:top w:val="none" w:sz="0" w:space="0" w:color="auto"/>
            <w:left w:val="none" w:sz="0" w:space="0" w:color="auto"/>
            <w:bottom w:val="none" w:sz="0" w:space="0" w:color="auto"/>
            <w:right w:val="none" w:sz="0" w:space="0" w:color="auto"/>
          </w:divBdr>
        </w:div>
      </w:divsChild>
    </w:div>
    <w:div w:id="1066730662">
      <w:bodyDiv w:val="1"/>
      <w:marLeft w:val="0"/>
      <w:marRight w:val="0"/>
      <w:marTop w:val="0"/>
      <w:marBottom w:val="0"/>
      <w:divBdr>
        <w:top w:val="none" w:sz="0" w:space="0" w:color="auto"/>
        <w:left w:val="none" w:sz="0" w:space="0" w:color="auto"/>
        <w:bottom w:val="none" w:sz="0" w:space="0" w:color="auto"/>
        <w:right w:val="none" w:sz="0" w:space="0" w:color="auto"/>
      </w:divBdr>
    </w:div>
    <w:div w:id="1141923935">
      <w:bodyDiv w:val="1"/>
      <w:marLeft w:val="0"/>
      <w:marRight w:val="0"/>
      <w:marTop w:val="0"/>
      <w:marBottom w:val="0"/>
      <w:divBdr>
        <w:top w:val="none" w:sz="0" w:space="0" w:color="auto"/>
        <w:left w:val="none" w:sz="0" w:space="0" w:color="auto"/>
        <w:bottom w:val="none" w:sz="0" w:space="0" w:color="auto"/>
        <w:right w:val="none" w:sz="0" w:space="0" w:color="auto"/>
      </w:divBdr>
    </w:div>
    <w:div w:id="1339769709">
      <w:bodyDiv w:val="1"/>
      <w:marLeft w:val="0"/>
      <w:marRight w:val="0"/>
      <w:marTop w:val="0"/>
      <w:marBottom w:val="0"/>
      <w:divBdr>
        <w:top w:val="none" w:sz="0" w:space="0" w:color="auto"/>
        <w:left w:val="none" w:sz="0" w:space="0" w:color="auto"/>
        <w:bottom w:val="none" w:sz="0" w:space="0" w:color="auto"/>
        <w:right w:val="none" w:sz="0" w:space="0" w:color="auto"/>
      </w:divBdr>
    </w:div>
    <w:div w:id="1425302500">
      <w:bodyDiv w:val="1"/>
      <w:marLeft w:val="0"/>
      <w:marRight w:val="0"/>
      <w:marTop w:val="0"/>
      <w:marBottom w:val="0"/>
      <w:divBdr>
        <w:top w:val="none" w:sz="0" w:space="0" w:color="auto"/>
        <w:left w:val="none" w:sz="0" w:space="0" w:color="auto"/>
        <w:bottom w:val="none" w:sz="0" w:space="0" w:color="auto"/>
        <w:right w:val="none" w:sz="0" w:space="0" w:color="auto"/>
      </w:divBdr>
    </w:div>
    <w:div w:id="1799761550">
      <w:bodyDiv w:val="1"/>
      <w:marLeft w:val="0"/>
      <w:marRight w:val="0"/>
      <w:marTop w:val="0"/>
      <w:marBottom w:val="0"/>
      <w:divBdr>
        <w:top w:val="none" w:sz="0" w:space="0" w:color="auto"/>
        <w:left w:val="none" w:sz="0" w:space="0" w:color="auto"/>
        <w:bottom w:val="none" w:sz="0" w:space="0" w:color="auto"/>
        <w:right w:val="none" w:sz="0" w:space="0" w:color="auto"/>
      </w:divBdr>
    </w:div>
    <w:div w:id="19636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lawyer429-3-03</dc:creator>
  <cp:keywords/>
  <dc:description/>
  <cp:lastModifiedBy>lawyer429-3-03</cp:lastModifiedBy>
  <cp:revision>19</cp:revision>
  <cp:lastPrinted>2017-01-12T13:07:00Z</cp:lastPrinted>
  <dcterms:created xsi:type="dcterms:W3CDTF">2017-01-11T05:42:00Z</dcterms:created>
  <dcterms:modified xsi:type="dcterms:W3CDTF">2017-02-02T13:13:00Z</dcterms:modified>
</cp:coreProperties>
</file>