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BD3C0F">
        <w:t xml:space="preserve"> на 2</w:t>
      </w:r>
      <w:r w:rsidR="00CA2A1E">
        <w:t>7</w:t>
      </w:r>
      <w:r w:rsidR="00061B5A">
        <w:t xml:space="preserve">.11.2021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39,77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31,99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>36,99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42,0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85429">
            <w:pPr>
              <w:jc w:val="center"/>
            </w:pPr>
            <w:r>
              <w:t>35,99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35,99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157,99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209,0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19,99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19,99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92,99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 xml:space="preserve">85,99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24,99</w:t>
            </w:r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22,99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  <w:bookmarkStart w:id="0" w:name="_GoBack"/>
            <w:bookmarkEnd w:id="0"/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52,89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74,99</w:t>
            </w:r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61B5A"/>
    <w:rsid w:val="000648CD"/>
    <w:rsid w:val="000754C2"/>
    <w:rsid w:val="0011191F"/>
    <w:rsid w:val="001F5070"/>
    <w:rsid w:val="00203CBB"/>
    <w:rsid w:val="00227E5D"/>
    <w:rsid w:val="0036740D"/>
    <w:rsid w:val="003D4F35"/>
    <w:rsid w:val="004450DB"/>
    <w:rsid w:val="004C3D58"/>
    <w:rsid w:val="00521642"/>
    <w:rsid w:val="005468EA"/>
    <w:rsid w:val="005756E0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4554D"/>
    <w:rsid w:val="00E75426"/>
    <w:rsid w:val="00E76318"/>
    <w:rsid w:val="00E836DF"/>
    <w:rsid w:val="00E85429"/>
    <w:rsid w:val="00EF11AC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A7FE-0EF1-4510-9F11-DE1769C9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7</cp:revision>
  <cp:lastPrinted>2021-11-26T06:45:00Z</cp:lastPrinted>
  <dcterms:created xsi:type="dcterms:W3CDTF">2021-11-26T04:20:00Z</dcterms:created>
  <dcterms:modified xsi:type="dcterms:W3CDTF">2021-11-29T05:17:00Z</dcterms:modified>
</cp:coreProperties>
</file>