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-7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03"/>
        <w:gridCol w:w="5361"/>
      </w:tblGrid>
      <w:tr w14:paraId="45944B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03" w:type="dxa"/>
            <w:shd w:val="clear" w:color="auto" w:fill="auto"/>
          </w:tcPr>
          <w:p w14:paraId="515744C3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drawing>
                <wp:inline distT="0" distB="0" distL="0" distR="0">
                  <wp:extent cx="723900" cy="914400"/>
                  <wp:effectExtent l="0" t="0" r="0" b="0"/>
                  <wp:docPr id="1" name="Рисунок 1" descr="ГЕРБ_ХВОРОСТЯН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ГЕРБ_ХВОРОСТЯН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647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58A3BB0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 Хворостянский</w:t>
            </w:r>
          </w:p>
          <w:p w14:paraId="1496A0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14:paraId="230349C5">
            <w:pPr>
              <w:jc w:val="center"/>
              <w:rPr>
                <w:b/>
                <w:sz w:val="28"/>
                <w:szCs w:val="28"/>
              </w:rPr>
            </w:pPr>
          </w:p>
          <w:p w14:paraId="3857D96B">
            <w:pPr>
              <w:jc w:val="center"/>
              <w:rPr>
                <w:rFonts w:hint="default"/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Отдел</w:t>
            </w:r>
            <w:r>
              <w:rPr>
                <w:rFonts w:hint="default"/>
                <w:b/>
                <w:sz w:val="28"/>
                <w:szCs w:val="28"/>
                <w:lang w:val="ru-RU"/>
              </w:rPr>
              <w:t xml:space="preserve"> охраны труда и техники безопасности </w:t>
            </w:r>
          </w:p>
          <w:p w14:paraId="5A8A1FBD">
            <w:pPr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14:paraId="743BCD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445590, с. Хворостянка, пл. Плясункова,10</w:t>
            </w:r>
          </w:p>
          <w:p w14:paraId="2A409E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 8-(84677)-9- 14-00, 9-11-51</w:t>
            </w:r>
          </w:p>
          <w:p w14:paraId="590E6FD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en-US"/>
              </w:rPr>
              <w:t>. 8-(84677)-9-11-73</w:t>
            </w:r>
          </w:p>
          <w:p w14:paraId="71A83F6B">
            <w:pPr>
              <w:jc w:val="center"/>
              <w:rPr>
                <w:sz w:val="20"/>
                <w:szCs w:val="20"/>
                <w:lang w:val="en-US"/>
              </w:rPr>
            </w:pPr>
          </w:p>
          <w:p w14:paraId="7D7CCE85">
            <w:pPr>
              <w:rPr>
                <w:sz w:val="22"/>
                <w:szCs w:val="22"/>
              </w:rPr>
            </w:pPr>
          </w:p>
        </w:tc>
        <w:tc>
          <w:tcPr>
            <w:tcW w:w="5361" w:type="dxa"/>
            <w:shd w:val="clear" w:color="auto" w:fill="auto"/>
          </w:tcPr>
          <w:p w14:paraId="6E26B196">
            <w:pPr>
              <w:rPr>
                <w:sz w:val="28"/>
                <w:szCs w:val="28"/>
              </w:rPr>
            </w:pPr>
          </w:p>
          <w:p w14:paraId="085097D8">
            <w:pPr>
              <w:rPr>
                <w:sz w:val="28"/>
                <w:szCs w:val="28"/>
              </w:rPr>
            </w:pPr>
          </w:p>
          <w:p w14:paraId="2F3F0852">
            <w:pPr>
              <w:rPr>
                <w:sz w:val="28"/>
                <w:szCs w:val="28"/>
              </w:rPr>
            </w:pPr>
          </w:p>
          <w:p w14:paraId="025B21DC">
            <w:pPr>
              <w:rPr>
                <w:sz w:val="28"/>
                <w:szCs w:val="28"/>
              </w:rPr>
            </w:pPr>
          </w:p>
          <w:p w14:paraId="44C5D553">
            <w:pPr>
              <w:pStyle w:val="11"/>
              <w:spacing w:line="321" w:lineRule="exac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ru-RU"/>
              </w:rPr>
              <w:t>Главам</w:t>
            </w:r>
            <w:r>
              <w:rPr>
                <w:rFonts w:hint="default"/>
                <w:bCs/>
                <w:sz w:val="28"/>
                <w:szCs w:val="28"/>
                <w:lang w:val="ru-RU"/>
              </w:rPr>
              <w:t xml:space="preserve"> сельских поселений, р</w:t>
            </w:r>
            <w:r>
              <w:rPr>
                <w:bCs/>
                <w:sz w:val="28"/>
                <w:szCs w:val="28"/>
              </w:rPr>
              <w:t>уководителям организаций муниципального района Хворостянский Самарской области</w:t>
            </w:r>
          </w:p>
          <w:p w14:paraId="6BCE46A2">
            <w:pPr>
              <w:tabs>
                <w:tab w:val="left" w:pos="9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77148540">
      <w:pPr>
        <w:ind w:firstLine="567"/>
        <w:jc w:val="both"/>
      </w:pPr>
      <w:r>
        <w:t xml:space="preserve"> </w:t>
      </w:r>
    </w:p>
    <w:p w14:paraId="3F826B21">
      <w:pPr>
        <w:ind w:firstLine="567"/>
        <w:jc w:val="both"/>
        <w:rPr>
          <w:sz w:val="28"/>
          <w:szCs w:val="28"/>
        </w:rPr>
      </w:pPr>
      <w:r>
        <w:t xml:space="preserve">                                 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 xml:space="preserve">            </w:t>
      </w:r>
      <w:r>
        <w:rPr>
          <w:sz w:val="28"/>
          <w:szCs w:val="28"/>
        </w:rPr>
        <w:t>Уважаемые коллеги!</w:t>
      </w:r>
    </w:p>
    <w:p w14:paraId="2B9577E0">
      <w:pPr>
        <w:ind w:firstLine="567"/>
        <w:jc w:val="both"/>
        <w:rPr>
          <w:sz w:val="28"/>
          <w:szCs w:val="28"/>
        </w:rPr>
      </w:pPr>
      <w:bookmarkStart w:id="0" w:name="_GoBack"/>
      <w:bookmarkEnd w:id="0"/>
    </w:p>
    <w:p w14:paraId="52A746E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связи с установившейся в Самарской области высокой температурой воздуха, напоминаем о необходимости строгого соблюдения статьи 214 Трудового кодекса Российской Федерации, обязывающей работодателя обеспечить безопасные условия труда. Работа в условиях нагревающего микроклимата сопряжена с серьезным риском для здоровья, ведет к переутомлению, снижению концентрации и производительности.</w:t>
      </w:r>
    </w:p>
    <w:p w14:paraId="4FA6BB09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содействия работодателям в обеспечении безопасных условий труда министерством труда, занятости и миграционной политики Самарской области подготовлены Рекомендации по организации режимов труда и отдыха работников в условиях экстремально высоких температур (далее – Рекомендации).</w:t>
      </w:r>
    </w:p>
    <w:p w14:paraId="5C032C8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Рекомендациями можно ознакомиться по ссылке 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HYPERLINK "https://trud.samregion.ru/2026/07/23/rekomendaczii-ministerstva-truda-zanyatosti-i-migraczionnoj-politiki-samarskoj-oblasti-po-organizaczii-rezhimov-truda-i-otdyha-rabotnikov-v-usloviyah-ekstremalno-vysokih-temperatur-7/" </w:instrText>
      </w:r>
      <w:r>
        <w:rPr>
          <w:sz w:val="28"/>
          <w:szCs w:val="28"/>
        </w:rPr>
        <w:fldChar w:fldCharType="separate"/>
      </w:r>
      <w:r>
        <w:rPr>
          <w:rStyle w:val="4"/>
          <w:sz w:val="28"/>
          <w:szCs w:val="28"/>
        </w:rPr>
        <w:t>https://trud.samregion.ru/2026/07/23/rekomendaczii-ministerstva-truda-zanyatosti-i-migraczionnoj-politiki-samarskoj-oblasti-po-organizaczii-rezhimov-truda-i-otdyha-rabotnikov-v-usloviyah-ekstremalno-vysokih-temperatur-7/</w:t>
      </w:r>
      <w:r>
        <w:rPr>
          <w:rStyle w:val="4"/>
          <w:sz w:val="28"/>
          <w:szCs w:val="28"/>
        </w:rPr>
        <w:fldChar w:fldCharType="end"/>
      </w:r>
      <w:r>
        <w:rPr>
          <w:sz w:val="28"/>
          <w:szCs w:val="28"/>
        </w:rPr>
        <w:t xml:space="preserve"> .</w:t>
      </w:r>
    </w:p>
    <w:p w14:paraId="53449F57">
      <w:pPr>
        <w:spacing w:after="3" w:line="317" w:lineRule="auto"/>
        <w:ind w:left="5748" w:right="977"/>
        <w:jc w:val="both"/>
        <w:rPr>
          <w:color w:val="000000"/>
          <w:sz w:val="28"/>
          <w:szCs w:val="28"/>
          <w:lang w:eastAsia="en-US"/>
        </w:rPr>
      </w:pPr>
    </w:p>
    <w:p w14:paraId="45385509">
      <w:pPr>
        <w:jc w:val="both"/>
        <w:rPr>
          <w:rFonts w:hint="default"/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>
        <w:rPr>
          <w:rFonts w:hint="default"/>
          <w:sz w:val="28"/>
          <w:szCs w:val="28"/>
          <w:lang w:val="ru-RU"/>
        </w:rPr>
        <w:t xml:space="preserve"> отдела ОТ и ТБ</w:t>
      </w:r>
      <w:r>
        <w:rPr>
          <w:sz w:val="28"/>
          <w:szCs w:val="28"/>
        </w:rPr>
        <w:t xml:space="preserve"> </w:t>
      </w:r>
      <w:r>
        <w:rPr>
          <w:rFonts w:hint="default"/>
          <w:sz w:val="28"/>
          <w:szCs w:val="28"/>
          <w:lang w:val="ru-RU"/>
        </w:rPr>
        <w:t xml:space="preserve">                                                                 И.В. Головина</w:t>
      </w:r>
    </w:p>
    <w:p w14:paraId="23BCBCF7">
      <w:pPr>
        <w:jc w:val="both"/>
        <w:rPr>
          <w:b/>
          <w:sz w:val="28"/>
          <w:szCs w:val="28"/>
        </w:rPr>
      </w:pPr>
    </w:p>
    <w:p w14:paraId="624B3A53">
      <w:pPr>
        <w:shd w:val="clear" w:color="auto" w:fill="FFFFFF"/>
        <w:rPr>
          <w:color w:val="1A1A1A"/>
          <w:sz w:val="20"/>
          <w:szCs w:val="20"/>
        </w:rPr>
      </w:pPr>
    </w:p>
    <w:p w14:paraId="0C301B72">
      <w:pPr>
        <w:shd w:val="clear" w:color="auto" w:fill="FFFFFF"/>
        <w:rPr>
          <w:b/>
          <w:sz w:val="28"/>
          <w:szCs w:val="28"/>
        </w:rPr>
      </w:pPr>
      <w:r>
        <w:rPr>
          <w:rFonts w:hint="default"/>
          <w:color w:val="1A1A1A"/>
          <w:sz w:val="20"/>
          <w:szCs w:val="20"/>
          <w:lang w:val="ru-RU"/>
        </w:rPr>
        <w:t xml:space="preserve">т. </w:t>
      </w:r>
      <w:r>
        <w:rPr>
          <w:color w:val="1A1A1A"/>
          <w:sz w:val="20"/>
          <w:szCs w:val="20"/>
        </w:rPr>
        <w:t>8(846 77)9-13-81</w:t>
      </w:r>
    </w:p>
    <w:sectPr>
      <w:pgSz w:w="11906" w:h="16838"/>
      <w:pgMar w:top="1134" w:right="850" w:bottom="709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37A"/>
    <w:rsid w:val="00001083"/>
    <w:rsid w:val="00011AFD"/>
    <w:rsid w:val="00011F1E"/>
    <w:rsid w:val="0003336F"/>
    <w:rsid w:val="00056966"/>
    <w:rsid w:val="00094EF1"/>
    <w:rsid w:val="000970E3"/>
    <w:rsid w:val="000A7214"/>
    <w:rsid w:val="000C4C74"/>
    <w:rsid w:val="000C75C1"/>
    <w:rsid w:val="000F552F"/>
    <w:rsid w:val="00107E81"/>
    <w:rsid w:val="00124CC0"/>
    <w:rsid w:val="00137AEE"/>
    <w:rsid w:val="00155A22"/>
    <w:rsid w:val="00162633"/>
    <w:rsid w:val="00184168"/>
    <w:rsid w:val="001A28F0"/>
    <w:rsid w:val="001B26C0"/>
    <w:rsid w:val="00210853"/>
    <w:rsid w:val="00243C36"/>
    <w:rsid w:val="00245B21"/>
    <w:rsid w:val="00253E78"/>
    <w:rsid w:val="00262128"/>
    <w:rsid w:val="0028637A"/>
    <w:rsid w:val="002B0978"/>
    <w:rsid w:val="002B4AA1"/>
    <w:rsid w:val="002D73FB"/>
    <w:rsid w:val="002D7AF0"/>
    <w:rsid w:val="002E3504"/>
    <w:rsid w:val="002E509A"/>
    <w:rsid w:val="003050DD"/>
    <w:rsid w:val="003251AF"/>
    <w:rsid w:val="003B2ED1"/>
    <w:rsid w:val="00410BBA"/>
    <w:rsid w:val="00413060"/>
    <w:rsid w:val="0041592F"/>
    <w:rsid w:val="00425CE7"/>
    <w:rsid w:val="0043192B"/>
    <w:rsid w:val="00440813"/>
    <w:rsid w:val="0044765C"/>
    <w:rsid w:val="00455759"/>
    <w:rsid w:val="00482440"/>
    <w:rsid w:val="004D21C8"/>
    <w:rsid w:val="0054560F"/>
    <w:rsid w:val="00554CD2"/>
    <w:rsid w:val="005665A7"/>
    <w:rsid w:val="00570D69"/>
    <w:rsid w:val="005918A4"/>
    <w:rsid w:val="005C3319"/>
    <w:rsid w:val="005F51B1"/>
    <w:rsid w:val="00602894"/>
    <w:rsid w:val="0061532E"/>
    <w:rsid w:val="00642F57"/>
    <w:rsid w:val="006864F0"/>
    <w:rsid w:val="00696E85"/>
    <w:rsid w:val="006A2B1B"/>
    <w:rsid w:val="0071677B"/>
    <w:rsid w:val="00766741"/>
    <w:rsid w:val="00785C79"/>
    <w:rsid w:val="00787E00"/>
    <w:rsid w:val="007D0B30"/>
    <w:rsid w:val="00815CC2"/>
    <w:rsid w:val="00826D64"/>
    <w:rsid w:val="00845F97"/>
    <w:rsid w:val="00863388"/>
    <w:rsid w:val="008633D9"/>
    <w:rsid w:val="00870FFB"/>
    <w:rsid w:val="008C3D7F"/>
    <w:rsid w:val="009071CD"/>
    <w:rsid w:val="00932C58"/>
    <w:rsid w:val="009340A1"/>
    <w:rsid w:val="00974B37"/>
    <w:rsid w:val="009875F3"/>
    <w:rsid w:val="00991E46"/>
    <w:rsid w:val="00992C8D"/>
    <w:rsid w:val="009D227E"/>
    <w:rsid w:val="009E426C"/>
    <w:rsid w:val="009F48EA"/>
    <w:rsid w:val="00A24B19"/>
    <w:rsid w:val="00AA5A95"/>
    <w:rsid w:val="00AB6A28"/>
    <w:rsid w:val="00B05B2F"/>
    <w:rsid w:val="00B71D76"/>
    <w:rsid w:val="00B75C89"/>
    <w:rsid w:val="00BA1FB3"/>
    <w:rsid w:val="00BA53C2"/>
    <w:rsid w:val="00BC011F"/>
    <w:rsid w:val="00BC68C2"/>
    <w:rsid w:val="00BD5634"/>
    <w:rsid w:val="00C108E9"/>
    <w:rsid w:val="00C54609"/>
    <w:rsid w:val="00C60DC0"/>
    <w:rsid w:val="00C63E36"/>
    <w:rsid w:val="00CB69C8"/>
    <w:rsid w:val="00CC2558"/>
    <w:rsid w:val="00CD6FFE"/>
    <w:rsid w:val="00D24F4C"/>
    <w:rsid w:val="00D53857"/>
    <w:rsid w:val="00D76425"/>
    <w:rsid w:val="00DA21B2"/>
    <w:rsid w:val="00DD1ECD"/>
    <w:rsid w:val="00E1010C"/>
    <w:rsid w:val="00E21B11"/>
    <w:rsid w:val="00E40391"/>
    <w:rsid w:val="00E47B52"/>
    <w:rsid w:val="00E74C14"/>
    <w:rsid w:val="00E8190F"/>
    <w:rsid w:val="00E95818"/>
    <w:rsid w:val="00EF09F2"/>
    <w:rsid w:val="00F06B95"/>
    <w:rsid w:val="00F1574B"/>
    <w:rsid w:val="00F57441"/>
    <w:rsid w:val="00F63601"/>
    <w:rsid w:val="00F82096"/>
    <w:rsid w:val="00F86CF0"/>
    <w:rsid w:val="00FB5309"/>
    <w:rsid w:val="00FF1DEE"/>
    <w:rsid w:val="00FF39E2"/>
    <w:rsid w:val="1A343B01"/>
    <w:rsid w:val="34D70494"/>
    <w:rsid w:val="4DBC3F0E"/>
    <w:rsid w:val="72227284"/>
    <w:rsid w:val="740C2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10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customStyle="1" w:styleId="6">
    <w:name w:val="Основной текст (4)_"/>
    <w:link w:val="7"/>
    <w:qFormat/>
    <w:uiPriority w:val="0"/>
    <w:rPr>
      <w:sz w:val="26"/>
      <w:szCs w:val="26"/>
      <w:shd w:val="clear" w:color="auto" w:fill="FFFFFF"/>
    </w:rPr>
  </w:style>
  <w:style w:type="paragraph" w:customStyle="1" w:styleId="7">
    <w:name w:val="Основной текст (4)"/>
    <w:basedOn w:val="1"/>
    <w:link w:val="6"/>
    <w:qFormat/>
    <w:uiPriority w:val="0"/>
    <w:pPr>
      <w:shd w:val="clear" w:color="auto" w:fill="FFFFFF"/>
      <w:spacing w:line="0" w:lineRule="atLeast"/>
    </w:pPr>
    <w:rPr>
      <w:rFonts w:asciiTheme="minorHAnsi" w:hAnsiTheme="minorHAnsi" w:eastAsiaTheme="minorHAnsi" w:cstheme="minorBidi"/>
      <w:sz w:val="26"/>
      <w:szCs w:val="26"/>
      <w:lang w:eastAsia="en-US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Основной текст (4) + Century Schoolbook;12 pt"/>
    <w:qFormat/>
    <w:uiPriority w:val="0"/>
    <w:rPr>
      <w:rFonts w:ascii="Century Schoolbook" w:hAnsi="Century Schoolbook" w:eastAsia="Century Schoolbook" w:cs="Century Schoolbook"/>
      <w:sz w:val="24"/>
      <w:szCs w:val="24"/>
      <w:shd w:val="clear" w:color="auto" w:fill="FFFFFF"/>
    </w:rPr>
  </w:style>
  <w:style w:type="character" w:customStyle="1" w:styleId="10">
    <w:name w:val="Текст выноски Знак"/>
    <w:basedOn w:val="2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1">
    <w:name w:val="Стиль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141</Words>
  <Characters>1123</Characters>
  <Lines>22</Lines>
  <Paragraphs>6</Paragraphs>
  <TotalTime>2</TotalTime>
  <ScaleCrop>false</ScaleCrop>
  <LinksUpToDate>false</LinksUpToDate>
  <CharactersWithSpaces>1423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2024-02-05T10:51:00Z</dcterms:created>
  <dc:creator>user2</dc:creator>
  <cp:lastModifiedBy>888 888</cp:lastModifiedBy>
  <cp:lastPrinted>2026-06-22T10:28:00Z</cp:lastPrinted>
  <dcterms:modified xsi:type="dcterms:W3CDTF">2026-07-30T04:40:02Z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055A30946E5047F99CD38D39AD0C68B4_12</vt:lpwstr>
  </property>
  <property fmtid="{D5CDD505-2E9C-101B-9397-08002B2CF9AE}" pid="4" name="KSOTemplateDocerSaveRecord">
    <vt:lpwstr>eyJoZGlkIjoiNjQ1MWY0ZTFkMTJkZjk0YzY1NDUyODgxM2E5NWM0MTIiLCJ1c2VySWQiOiI4MjQ2MzUwMzUyOTcifQ==</vt:lpwstr>
  </property>
</Properties>
</file>