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1E" w:rsidRPr="00EB501E" w:rsidRDefault="00EB501E" w:rsidP="00EB501E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bookmarkStart w:id="0" w:name="_GoBack"/>
      <w:bookmarkEnd w:id="0"/>
    </w:p>
    <w:p w:rsidR="00EB501E" w:rsidRPr="00EB501E" w:rsidRDefault="00EB501E" w:rsidP="00EB501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B501E">
        <w:rPr>
          <w:b/>
          <w:bCs/>
          <w:color w:val="000000"/>
        </w:rPr>
        <w:t>МИНИСТЕРСТВО ТРУДА И СОЦИАЛЬНОЙ ЗАЩИТЫ РОССИЙСКОЙ ФЕДЕРАЦИИ</w:t>
      </w:r>
    </w:p>
    <w:p w:rsidR="00EB501E" w:rsidRPr="00EB501E" w:rsidRDefault="00EB501E" w:rsidP="00EB501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B501E" w:rsidRPr="00EB501E" w:rsidRDefault="00EB501E" w:rsidP="00EB501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B501E">
        <w:rPr>
          <w:b/>
          <w:bCs/>
          <w:color w:val="000000"/>
        </w:rPr>
        <w:t>ИНФОРМАЦИЯ</w:t>
      </w:r>
    </w:p>
    <w:p w:rsidR="00EB501E" w:rsidRPr="00EB501E" w:rsidRDefault="00EB501E" w:rsidP="00EB501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B501E">
        <w:rPr>
          <w:b/>
          <w:bCs/>
          <w:color w:val="000000"/>
        </w:rPr>
        <w:t>от 4 марта 2013 года</w:t>
      </w:r>
    </w:p>
    <w:p w:rsidR="00EB501E" w:rsidRPr="00EB501E" w:rsidRDefault="00EB501E" w:rsidP="00EB501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B501E" w:rsidRPr="00EB501E" w:rsidRDefault="00EB501E" w:rsidP="00EB501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B501E">
        <w:rPr>
          <w:b/>
          <w:bCs/>
          <w:color w:val="000000"/>
        </w:rPr>
        <w:t>ОБЗОР</w:t>
      </w:r>
    </w:p>
    <w:p w:rsidR="00EB501E" w:rsidRPr="00EB501E" w:rsidRDefault="00EB501E" w:rsidP="00EB501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B501E">
        <w:rPr>
          <w:b/>
          <w:bCs/>
          <w:color w:val="000000"/>
        </w:rPr>
        <w:t>РЕКОМЕНДАЦИЙ ПО ОСУЩЕСТВЛЕНИЮ КОМПЛЕКСА ОРГАНИЗАЦИОННЫХ,</w:t>
      </w:r>
    </w:p>
    <w:p w:rsidR="00EB501E" w:rsidRPr="00EB501E" w:rsidRDefault="00EB501E" w:rsidP="00EB501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B501E">
        <w:rPr>
          <w:b/>
          <w:bCs/>
          <w:color w:val="000000"/>
        </w:rPr>
        <w:t xml:space="preserve">РАЗЪЯСНИТЕЛЬНЫХ И ИНЫХ МЕР ПО НЕДОПУЩЕНИЮ </w:t>
      </w:r>
      <w:proofErr w:type="gramStart"/>
      <w:r w:rsidRPr="00EB501E">
        <w:rPr>
          <w:b/>
          <w:bCs/>
          <w:color w:val="000000"/>
        </w:rPr>
        <w:t>ДОЛЖНОСТНЫМИ</w:t>
      </w:r>
      <w:proofErr w:type="gramEnd"/>
    </w:p>
    <w:p w:rsidR="00EB501E" w:rsidRPr="00EB501E" w:rsidRDefault="00EB501E" w:rsidP="00EB501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B501E">
        <w:rPr>
          <w:b/>
          <w:bCs/>
          <w:color w:val="000000"/>
        </w:rPr>
        <w:t>ЛИЦАМИ ПОВЕДЕНИЯ, КОТОРОЕ МОЖЕТ ВОСПРИНИМАТЬСЯ ОКРУЖАЮЩИМИ</w:t>
      </w:r>
    </w:p>
    <w:p w:rsidR="00EB501E" w:rsidRPr="00EB501E" w:rsidRDefault="00EB501E" w:rsidP="00EB501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B501E">
        <w:rPr>
          <w:b/>
          <w:bCs/>
          <w:color w:val="000000"/>
        </w:rPr>
        <w:t>КАК ОБЕЩАНИЕ ДАЧИ ВЗЯТКИ ИЛИ ПРЕДЛОЖЕНИЕ ДАЧИ ВЗЯТКИ ЛИБО</w:t>
      </w:r>
    </w:p>
    <w:p w:rsidR="00EB501E" w:rsidRPr="00EB501E" w:rsidRDefault="00EB501E" w:rsidP="00EB501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B501E">
        <w:rPr>
          <w:b/>
          <w:bCs/>
          <w:color w:val="000000"/>
        </w:rPr>
        <w:t>КАК СОГЛАСИЕ ПРИНЯТЬ ВЗЯТКУ ИЛИ КАК ПРОСЬБА О ДАЧЕ ВЗЯТКИ</w:t>
      </w:r>
    </w:p>
    <w:p w:rsidR="00EB501E" w:rsidRPr="00EB501E" w:rsidRDefault="00EB501E" w:rsidP="00EB501E">
      <w:pPr>
        <w:autoSpaceDE w:val="0"/>
        <w:autoSpaceDN w:val="0"/>
        <w:adjustRightInd w:val="0"/>
        <w:jc w:val="center"/>
        <w:rPr>
          <w:color w:val="000000"/>
        </w:rPr>
      </w:pP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</w:rPr>
      </w:pPr>
      <w:r w:rsidRPr="00EB501E">
        <w:rPr>
          <w:color w:val="000000"/>
        </w:rPr>
        <w:t>I. Международные документы и действующее законодательство Российской Федерации в области противодействия коррупции, криминализации обещания дачи взятки или получения взятки, предложения дачи взятки или получения взятки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Российская Федерация реализует принятые обязательства во исполнение конвенций Организации Объединенных Наций,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сделок, рекомендаций Совета Европы и других международных организаций.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регулирования, одной из которых является ответственность за коррупционные правонарушения.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Анализ международного опыта показывает, что на сегодняшний день широкое распространение получил подход, в соответствии с которым меры уголовной ответственности применяются не только за получение и дачу взятки, но и за обещание и предложение взятки, а также за просьбу о даче взятки и согласие ее принять. Соответствующие положения закреплены в "антикоррупционных" конвенциях и национальном законодательстве ряда зарубежных стран.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proofErr w:type="gramStart"/>
      <w:r w:rsidRPr="00EB501E">
        <w:rPr>
          <w:color w:val="000000"/>
        </w:rPr>
        <w:t xml:space="preserve">В соответствии со </w:t>
      </w:r>
      <w:hyperlink r:id="rId5" w:history="1">
        <w:r w:rsidRPr="00EB501E">
          <w:rPr>
            <w:color w:val="000000"/>
          </w:rPr>
          <w:t>статьей 3</w:t>
        </w:r>
      </w:hyperlink>
      <w:r w:rsidRPr="00EB501E">
        <w:rPr>
          <w:color w:val="000000"/>
        </w:rPr>
        <w:t xml:space="preserve"> Конвенции Совета Европы об уголовной ответственности за коррупцию от 27 января </w:t>
      </w:r>
      <w:smartTag w:uri="urn:schemas-microsoft-com:office:smarttags" w:element="metricconverter">
        <w:smartTagPr>
          <w:attr w:name="ProductID" w:val="1999 г"/>
        </w:smartTagPr>
        <w:r w:rsidRPr="00EB501E">
          <w:rPr>
            <w:color w:val="000000"/>
          </w:rPr>
          <w:t>1999 г</w:t>
        </w:r>
      </w:smartTag>
      <w:r w:rsidRPr="00EB501E">
        <w:rPr>
          <w:color w:val="000000"/>
        </w:rPr>
        <w:t xml:space="preserve">., вступившей в силу для Российской Федерации с 1 февраля </w:t>
      </w:r>
      <w:smartTag w:uri="urn:schemas-microsoft-com:office:smarttags" w:element="metricconverter">
        <w:smartTagPr>
          <w:attr w:name="ProductID" w:val="2007 г"/>
        </w:smartTagPr>
        <w:r w:rsidRPr="00EB501E">
          <w:rPr>
            <w:color w:val="000000"/>
          </w:rPr>
          <w:t>2007 г</w:t>
        </w:r>
      </w:smartTag>
      <w:r w:rsidRPr="00EB501E">
        <w:rPr>
          <w:color w:val="000000"/>
        </w:rPr>
        <w:t xml:space="preserve">., Россия взяла на себя обязательство признать в качестве уголовного правонарушения прямое или косвенное преднамеренное </w:t>
      </w:r>
      <w:proofErr w:type="spellStart"/>
      <w:r w:rsidRPr="00EB501E">
        <w:rPr>
          <w:color w:val="000000"/>
        </w:rPr>
        <w:t>испрашивание</w:t>
      </w:r>
      <w:proofErr w:type="spellEnd"/>
      <w:r w:rsidRPr="00EB501E">
        <w:rPr>
          <w:color w:val="000000"/>
        </w:rPr>
        <w:t xml:space="preserve"> или получение какими-либо из публичных должностных лиц какого-либо неправомерного преимущества для самого этого лица или любого</w:t>
      </w:r>
      <w:proofErr w:type="gramEnd"/>
      <w:r w:rsidRPr="00EB501E">
        <w:rPr>
          <w:color w:val="000000"/>
        </w:rPr>
        <w:t xml:space="preserve"> иного лица, или же принятие предложения или обещание такого преимущества, с тем, чтобы это должностное лицо совершило действия или воздержалось от их совершения при осуществлении своих функций.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proofErr w:type="gramStart"/>
      <w:r w:rsidRPr="00EB501E">
        <w:rPr>
          <w:color w:val="000000"/>
        </w:rPr>
        <w:t xml:space="preserve">Изменения, направленные на решение концептуальных проблем в области борьбы с коррупцией, были внесены в Уголовный кодекс Российской Федерации и Кодекс Российской Федерации об административных правонарушениях Федеральным </w:t>
      </w:r>
      <w:hyperlink r:id="rId6" w:history="1">
        <w:r w:rsidRPr="00EB501E">
          <w:rPr>
            <w:color w:val="000000"/>
          </w:rPr>
          <w:t>законом</w:t>
        </w:r>
      </w:hyperlink>
      <w:r w:rsidRPr="00EB501E">
        <w:rPr>
          <w:color w:val="000000"/>
        </w:rPr>
        <w:t xml:space="preserve"> от 4 мая </w:t>
      </w:r>
      <w:smartTag w:uri="urn:schemas-microsoft-com:office:smarttags" w:element="metricconverter">
        <w:smartTagPr>
          <w:attr w:name="ProductID" w:val="2011 г"/>
        </w:smartTagPr>
        <w:r w:rsidRPr="00EB501E">
          <w:rPr>
            <w:color w:val="000000"/>
          </w:rPr>
          <w:t>2011 г</w:t>
        </w:r>
      </w:smartTag>
      <w:r w:rsidRPr="00EB501E">
        <w:rPr>
          <w:color w:val="000000"/>
        </w:rPr>
        <w:t>. N 97-ФЗ "О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коррупции" (далее</w:t>
      </w:r>
      <w:proofErr w:type="gramEnd"/>
      <w:r w:rsidRPr="00EB501E">
        <w:rPr>
          <w:color w:val="000000"/>
        </w:rPr>
        <w:t xml:space="preserve"> - </w:t>
      </w:r>
      <w:proofErr w:type="gramStart"/>
      <w:r w:rsidRPr="00EB501E">
        <w:rPr>
          <w:color w:val="000000"/>
        </w:rPr>
        <w:t>Федеральный закон N 97-ФЗ).</w:t>
      </w:r>
      <w:proofErr w:type="gramEnd"/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proofErr w:type="gramStart"/>
      <w:r w:rsidRPr="00EB501E">
        <w:rPr>
          <w:color w:val="000000"/>
        </w:rPr>
        <w:t xml:space="preserve">Вступившие в силу 17 мая </w:t>
      </w:r>
      <w:smartTag w:uri="urn:schemas-microsoft-com:office:smarttags" w:element="metricconverter">
        <w:smartTagPr>
          <w:attr w:name="ProductID" w:val="2011 г"/>
        </w:smartTagPr>
        <w:r w:rsidRPr="00EB501E">
          <w:rPr>
            <w:color w:val="000000"/>
          </w:rPr>
          <w:t>2011 г</w:t>
        </w:r>
      </w:smartTag>
      <w:r w:rsidRPr="00EB501E">
        <w:rPr>
          <w:color w:val="000000"/>
        </w:rPr>
        <w:t xml:space="preserve">. изменения, внесенные в Уголовный </w:t>
      </w:r>
      <w:hyperlink r:id="rId7" w:history="1">
        <w:r w:rsidRPr="00EB501E">
          <w:rPr>
            <w:color w:val="000000"/>
          </w:rPr>
          <w:t>кодекс</w:t>
        </w:r>
      </w:hyperlink>
      <w:r w:rsidRPr="00EB501E">
        <w:rPr>
          <w:color w:val="000000"/>
        </w:rPr>
        <w:t xml:space="preserve"> Российской Федерации (далее - УК РФ), предусматривают, что за коммерческий подкуп, </w:t>
      </w:r>
      <w:r w:rsidRPr="00EB501E">
        <w:rPr>
          <w:color w:val="000000"/>
        </w:rPr>
        <w:lastRenderedPageBreak/>
        <w:t>дачу взятки, получение взятки и посредничество во взяточничестве устанавливаются штрафы в размере до 100-кратной суммы коммерческого подкупа или взятки, но не более 500 миллионов рублей, что является основным видом санкции за преступления коррупционной направленности.</w:t>
      </w:r>
      <w:proofErr w:type="gramEnd"/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 xml:space="preserve">Также </w:t>
      </w:r>
      <w:hyperlink r:id="rId8" w:history="1">
        <w:r w:rsidRPr="00EB501E">
          <w:rPr>
            <w:color w:val="000000"/>
          </w:rPr>
          <w:t>УК</w:t>
        </w:r>
      </w:hyperlink>
      <w:r w:rsidRPr="00EB501E">
        <w:rPr>
          <w:color w:val="000000"/>
        </w:rPr>
        <w:t xml:space="preserve"> РФ дополнен нормой, предусматривающей ответственность за посредничество во взяточничестве (</w:t>
      </w:r>
      <w:hyperlink r:id="rId9" w:history="1">
        <w:r w:rsidRPr="00EB501E">
          <w:rPr>
            <w:color w:val="000000"/>
          </w:rPr>
          <w:t>статья 291.1</w:t>
        </w:r>
      </w:hyperlink>
      <w:r w:rsidRPr="00EB501E">
        <w:rPr>
          <w:color w:val="000000"/>
        </w:rPr>
        <w:t xml:space="preserve"> УК РФ). Расширено содержание предмета коммерческого подкупа и взятки за счет "предоставления иных имущественных прав". Кроме того, </w:t>
      </w:r>
      <w:hyperlink r:id="rId10" w:history="1">
        <w:r w:rsidRPr="00EB501E">
          <w:rPr>
            <w:color w:val="000000"/>
          </w:rPr>
          <w:t>статьи 204</w:t>
        </w:r>
      </w:hyperlink>
      <w:r w:rsidRPr="00EB501E">
        <w:rPr>
          <w:color w:val="000000"/>
        </w:rPr>
        <w:t xml:space="preserve">, </w:t>
      </w:r>
      <w:hyperlink r:id="rId11" w:history="1">
        <w:r w:rsidRPr="00EB501E">
          <w:rPr>
            <w:color w:val="000000"/>
          </w:rPr>
          <w:t>290</w:t>
        </w:r>
      </w:hyperlink>
      <w:r w:rsidRPr="00EB501E">
        <w:rPr>
          <w:color w:val="000000"/>
        </w:rPr>
        <w:t xml:space="preserve">, </w:t>
      </w:r>
      <w:hyperlink r:id="rId12" w:history="1">
        <w:r w:rsidRPr="00EB501E">
          <w:rPr>
            <w:color w:val="000000"/>
          </w:rPr>
          <w:t>291</w:t>
        </w:r>
      </w:hyperlink>
      <w:r w:rsidRPr="00EB501E">
        <w:rPr>
          <w:color w:val="000000"/>
        </w:rPr>
        <w:t xml:space="preserve"> УК РФ дополнены новыми отягчающими обстоятельствами, в большей мере дифференцирована ответственность в зависимости от размера взятки. Сумма взятки, как правило, пропорциональна значимости используемых полномочий и характеру принимаемого решения.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 xml:space="preserve">Изменения в </w:t>
      </w:r>
      <w:hyperlink r:id="rId13" w:history="1">
        <w:r w:rsidRPr="00EB501E">
          <w:rPr>
            <w:color w:val="000000"/>
          </w:rPr>
          <w:t>примечании к статье 291</w:t>
        </w:r>
      </w:hyperlink>
      <w:r w:rsidRPr="00EB501E">
        <w:rPr>
          <w:color w:val="000000"/>
        </w:rPr>
        <w:t xml:space="preserve"> УК РФ расширили перечень обстоятельств, требующих освобождения взяткодателей от уголовной ответственности. Лицо может быть освобождено от ответственности, "если оно активно способствовало раскрытию и (или) расследованию преступления".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 xml:space="preserve">Введена новая </w:t>
      </w:r>
      <w:hyperlink r:id="rId14" w:history="1">
        <w:r w:rsidRPr="00EB501E">
          <w:rPr>
            <w:color w:val="000000"/>
          </w:rPr>
          <w:t>статья 291.1</w:t>
        </w:r>
      </w:hyperlink>
      <w:r w:rsidRPr="00EB501E">
        <w:rPr>
          <w:color w:val="000000"/>
        </w:rPr>
        <w:t xml:space="preserve"> УК РФ "Посредничество во взяточничестве". Помимо непосредственной передачи взятки посредничество может представлять собой способствование достижению соглашения между взяткодателем и (или) взяткополучателем либо в реализации такого соглашения.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 xml:space="preserve">В </w:t>
      </w:r>
      <w:hyperlink r:id="rId15" w:history="1">
        <w:r w:rsidRPr="00EB501E">
          <w:rPr>
            <w:color w:val="000000"/>
          </w:rPr>
          <w:t>части 5 статьи 291.1</w:t>
        </w:r>
      </w:hyperlink>
      <w:r w:rsidRPr="00EB501E">
        <w:rPr>
          <w:color w:val="000000"/>
        </w:rPr>
        <w:t xml:space="preserve"> УК РФ установлена ответственность за обещание или предложение посредничества во взяточничестве. Санкции, предусмотренные </w:t>
      </w:r>
      <w:hyperlink r:id="rId16" w:history="1">
        <w:r w:rsidRPr="00EB501E">
          <w:rPr>
            <w:color w:val="000000"/>
          </w:rPr>
          <w:t>пятой</w:t>
        </w:r>
      </w:hyperlink>
      <w:r w:rsidRPr="00EB501E">
        <w:rPr>
          <w:color w:val="000000"/>
        </w:rPr>
        <w:t xml:space="preserve"> и </w:t>
      </w:r>
      <w:hyperlink r:id="rId17" w:history="1">
        <w:r w:rsidRPr="00EB501E">
          <w:rPr>
            <w:color w:val="000000"/>
          </w:rPr>
          <w:t>первой частями статьи 291.1</w:t>
        </w:r>
      </w:hyperlink>
      <w:r w:rsidRPr="00EB501E">
        <w:rPr>
          <w:color w:val="000000"/>
        </w:rPr>
        <w:t xml:space="preserve"> УК РФ, показывают, что обещание взятки или предложение посредничества во взяточничестве законодательством признаются более опасными, нежели собственно посредничество.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 xml:space="preserve">Для повышения эффективности административной ответственности, применяемой в отношении юридических лиц за причастность к коррупции, также внесены изменения в </w:t>
      </w:r>
      <w:hyperlink r:id="rId18" w:history="1">
        <w:r w:rsidRPr="00EB501E">
          <w:rPr>
            <w:color w:val="000000"/>
          </w:rPr>
          <w:t>Кодекс</w:t>
        </w:r>
      </w:hyperlink>
      <w:r w:rsidRPr="00EB501E">
        <w:rPr>
          <w:color w:val="000000"/>
        </w:rPr>
        <w:t xml:space="preserve"> Российской Федерации об административных правонарушениях (далее - КоАП РФ).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proofErr w:type="gramStart"/>
      <w:r w:rsidRPr="00EB501E">
        <w:rPr>
          <w:color w:val="000000"/>
        </w:rPr>
        <w:t xml:space="preserve">Так, в частности, Федеральным </w:t>
      </w:r>
      <w:hyperlink r:id="rId19" w:history="1">
        <w:r w:rsidRPr="00EB501E">
          <w:rPr>
            <w:color w:val="000000"/>
          </w:rPr>
          <w:t>законом</w:t>
        </w:r>
      </w:hyperlink>
      <w:r w:rsidRPr="00EB501E">
        <w:rPr>
          <w:color w:val="000000"/>
        </w:rPr>
        <w:t xml:space="preserve"> N 97-ФЗ введена </w:t>
      </w:r>
      <w:hyperlink r:id="rId20" w:history="1">
        <w:r w:rsidRPr="00EB501E">
          <w:rPr>
            <w:color w:val="000000"/>
          </w:rPr>
          <w:t>статья 19.28</w:t>
        </w:r>
      </w:hyperlink>
      <w:r w:rsidRPr="00EB501E">
        <w:rPr>
          <w:color w:val="000000"/>
        </w:rPr>
        <w:t xml:space="preserve"> КоАП РФ, устанавливающая административную ответственность за незаконную передачу,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</w:t>
      </w:r>
      <w:proofErr w:type="gramEnd"/>
      <w:r w:rsidRPr="00EB501E">
        <w:rPr>
          <w:color w:val="000000"/>
        </w:rPr>
        <w:t xml:space="preserve">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(бездействия), связанного с занимаемым ими служебным положением.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Поведение,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является неприемлемым для государственных служащих, поскольку заставляет усомниться в его объективности и добросовестности, наносит ущерб репутации системы государственного управления в целом.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proofErr w:type="gramStart"/>
      <w:r w:rsidRPr="00EB501E">
        <w:rPr>
          <w:color w:val="000000"/>
        </w:rPr>
        <w:t xml:space="preserve">Для предупреждения подобных негативных последствий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службы, должности муниципальной службы, должности 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отдельные должности на основании трудового договора в организациях, создаваемых для </w:t>
      </w:r>
      <w:r w:rsidRPr="00EB501E">
        <w:rPr>
          <w:color w:val="000000"/>
        </w:rPr>
        <w:lastRenderedPageBreak/>
        <w:t>выполнения</w:t>
      </w:r>
      <w:proofErr w:type="gramEnd"/>
      <w:r w:rsidRPr="00EB501E">
        <w:rPr>
          <w:color w:val="000000"/>
        </w:rPr>
        <w:t xml:space="preserve"> задач, поставленных перед федеральными государственными органами (далее - служащие и работники), следует уделять внимание манере своего общения с коллегами, представителями организаций, иными гражданами и, в частности воздерживаться от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 xml:space="preserve">В соответствии с Федеральным </w:t>
      </w:r>
      <w:hyperlink r:id="rId21" w:history="1">
        <w:r w:rsidRPr="00EB501E">
          <w:rPr>
            <w:color w:val="000000"/>
          </w:rPr>
          <w:t>законом</w:t>
        </w:r>
      </w:hyperlink>
      <w:r w:rsidRPr="00EB501E">
        <w:rPr>
          <w:color w:val="000000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EB501E">
          <w:rPr>
            <w:color w:val="000000"/>
          </w:rPr>
          <w:t>2008 г</w:t>
        </w:r>
      </w:smartTag>
      <w:r w:rsidRPr="00EB501E">
        <w:rPr>
          <w:color w:val="000000"/>
        </w:rPr>
        <w:t>. N 273-ФЗ "О противодействии коррупции" одним из основных принципов противодействия коррупции определена приоритетность мер по ее профилактике.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Особая роль в организации работы по данному направлению отводится подразделениям или должностным лицам, ответственным за профилактику коррупционных и иных правонарушений в органах государственной власти, местного самоуправления и организациях. В целях методической поддержки их деятельности подготовлен комплекс организационных, разъяснительных и иных мер по недопущению служащими и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(далее - комплекс мер).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Мероприятия, включенные в комплекс мер, рекомендуется осуществлять по следующим направлениям: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proofErr w:type="gramStart"/>
      <w:r w:rsidRPr="00EB501E">
        <w:rPr>
          <w:color w:val="000000"/>
        </w:rPr>
        <w:t>1) 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лица;</w:t>
      </w:r>
      <w:proofErr w:type="gramEnd"/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2) разъяснение служащим и работникам 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3) закрепление в локальных правовых актах этических норм поведения служащих и работников, процедур и форм соблюдения служащими и работниками ограничений, запретов и обязанностей, установленных законодательством о противодействии коррупции;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4) обеспечение открытости деятельности органов государственной власти, местного самоуправления, государственных внебюджетных фондов и иных организаций, включая внедрение мер общественного контроля.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Основными задачами осуществления комплекса мер являются: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а) формирование в органе государственной власти, местного самоуправления, государственном внебюджетном фонде, организации негативного отношения к поведению служащих, работников,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б) организация исполнения нормативных правовых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в) обеспечение выполнения служащими, работниками, юридическими и физическими лицами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</w:rPr>
      </w:pPr>
      <w:r w:rsidRPr="00EB501E">
        <w:rPr>
          <w:color w:val="000000"/>
        </w:rPr>
        <w:t>II. Комплекс организационных, разъяснительных и иных мер по недопущению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lastRenderedPageBreak/>
        <w:t xml:space="preserve">1. </w:t>
      </w:r>
      <w:proofErr w:type="gramStart"/>
      <w:r w:rsidRPr="00EB501E">
        <w:rPr>
          <w:color w:val="000000"/>
        </w:rPr>
        <w:t>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лица.</w:t>
      </w:r>
      <w:proofErr w:type="gramEnd"/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Реализацию данного направления рекомендуется осуществлять посредством: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- проведения серии учебно-практических семинаров (тренингов);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- 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1.1. В рамках серии учебно-практических семинаров является целесообразным рассмотрение следующих вопросов.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 xml:space="preserve">1) Понятие взятки. Необходимо обратить внимание служащих и работников на то, что в соответствии с действующим законодательством предметом взятки или коммерческого подкупа наряду с деньгами, ценными бумагами и иным имуществом могут быть выгоды или услуги имущественного характера, оказываемые безвозмездно, но подлежащие оплате (предоставление туристических путевок, ремонт квартиры, строительство дачи и т.п.). </w:t>
      </w:r>
      <w:proofErr w:type="gramStart"/>
      <w:r w:rsidRPr="00EB501E">
        <w:rPr>
          <w:color w:val="000000"/>
        </w:rPr>
        <w:t>Под выгодами имущественного характера следует понимать, в частности, занижение стоимости передаваемого имущества, приватизируемых объектов, уменьшение арендных платежей, процентных ставок за пользование банковскими ссудами (</w:t>
      </w:r>
      <w:hyperlink r:id="rId22" w:history="1">
        <w:r w:rsidRPr="00EB501E">
          <w:rPr>
            <w:color w:val="000000"/>
          </w:rPr>
          <w:t>пункт 9</w:t>
        </w:r>
      </w:hyperlink>
      <w:r w:rsidRPr="00EB501E">
        <w:rPr>
          <w:color w:val="000000"/>
        </w:rPr>
        <w:t xml:space="preserve"> Постановления Пленума Верховного Суда Российской Федерации от 10 февраля </w:t>
      </w:r>
      <w:smartTag w:uri="urn:schemas-microsoft-com:office:smarttags" w:element="metricconverter">
        <w:smartTagPr>
          <w:attr w:name="ProductID" w:val="2000 г"/>
        </w:smartTagPr>
        <w:r w:rsidRPr="00EB501E">
          <w:rPr>
            <w:color w:val="000000"/>
          </w:rPr>
          <w:t>2000 г</w:t>
        </w:r>
      </w:smartTag>
      <w:r w:rsidRPr="00EB501E">
        <w:rPr>
          <w:color w:val="000000"/>
        </w:rPr>
        <w:t>. N 6 "О судебной практике по делам о взяточничестве и коммерческом подкупе" (далее - Постановление Пленума ВС РФ N 6)).</w:t>
      </w:r>
      <w:proofErr w:type="gramEnd"/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2) Понятие незаконного вознаграждения. Необходимо обратить внимание служащих и работников на то, что помимо понятия взятка в действующем российском законодательстве используется такое понятие, как "незаконное вознаграждение от имени юридического лица".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proofErr w:type="gramStart"/>
      <w:r w:rsidRPr="00EB501E">
        <w:rPr>
          <w:color w:val="000000"/>
        </w:rPr>
        <w:t xml:space="preserve">В соответствии со </w:t>
      </w:r>
      <w:hyperlink r:id="rId23" w:history="1">
        <w:r w:rsidRPr="00EB501E">
          <w:rPr>
            <w:color w:val="000000"/>
          </w:rPr>
          <w:t>статьей 19.28</w:t>
        </w:r>
      </w:hyperlink>
      <w:r w:rsidRPr="00EB501E">
        <w:rPr>
          <w:color w:val="000000"/>
        </w:rPr>
        <w:t xml:space="preserve"> КоАП РФ под незаконным вознаграждением от имени юридического лица понимаются незаконные передача,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действия (бездействие), связанного с занимаемым ими служебным положением.</w:t>
      </w:r>
      <w:proofErr w:type="gramEnd"/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средств, стоимости ценных бумаг, иного имущества, услуг имущественного характера, иных имущественных прав, незаконно переданных или оказанных либо обещанных или предложенных от имени юридического лица.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proofErr w:type="gramStart"/>
      <w:r w:rsidRPr="00EB501E">
        <w:rPr>
          <w:color w:val="000000"/>
        </w:rPr>
        <w:t xml:space="preserve">3) Понятие покушения на </w:t>
      </w:r>
      <w:hyperlink r:id="rId24" w:history="1">
        <w:r w:rsidRPr="00EB501E">
          <w:rPr>
            <w:color w:val="000000"/>
          </w:rPr>
          <w:t>получение взятки</w:t>
        </w:r>
      </w:hyperlink>
      <w:r w:rsidRPr="00EB501E">
        <w:rPr>
          <w:color w:val="000000"/>
        </w:rPr>
        <w:t xml:space="preserve">. Необходимо обратить внимание служащих и работников на то, что если обусловленная передача ценностей не состоялась по обстоятельствам, не зависящим от воли лиц, пытавшихся получить предмет взятки или подкупа, содеянное следует квалифицировать как </w:t>
      </w:r>
      <w:hyperlink r:id="rId25" w:history="1">
        <w:r w:rsidRPr="00EB501E">
          <w:rPr>
            <w:color w:val="000000"/>
          </w:rPr>
          <w:t>покушение</w:t>
        </w:r>
      </w:hyperlink>
      <w:r w:rsidRPr="00EB501E">
        <w:rPr>
          <w:color w:val="000000"/>
        </w:rPr>
        <w:t xml:space="preserve"> на получение взятки или незаконное вознаграждение при коммерческом подкупе (</w:t>
      </w:r>
      <w:hyperlink r:id="rId26" w:history="1">
        <w:r w:rsidRPr="00EB501E">
          <w:rPr>
            <w:color w:val="000000"/>
          </w:rPr>
          <w:t>пункт 11</w:t>
        </w:r>
      </w:hyperlink>
      <w:r w:rsidRPr="00EB501E">
        <w:rPr>
          <w:color w:val="000000"/>
        </w:rPr>
        <w:t xml:space="preserve"> Постановления Пленума ВС РФ N 6).</w:t>
      </w:r>
      <w:proofErr w:type="gramEnd"/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 xml:space="preserve">4) Участие родственников в получении взятки. </w:t>
      </w:r>
      <w:proofErr w:type="gramStart"/>
      <w:r w:rsidRPr="00EB501E">
        <w:rPr>
          <w:color w:val="000000"/>
        </w:rPr>
        <w:t>Необходимо указать, что, если имущественные выгоды в виде денег, иных ценностей,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взяткодателя, действия должностного лица следует квалифицировать как получение взятки.</w:t>
      </w:r>
      <w:proofErr w:type="gramEnd"/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 xml:space="preserve">5) Понятие вымогательства взятки. </w:t>
      </w:r>
      <w:proofErr w:type="gramStart"/>
      <w:r w:rsidRPr="00EB501E">
        <w:rPr>
          <w:color w:val="000000"/>
        </w:rPr>
        <w:t xml:space="preserve">Необходимо обратить внимание служащих и работников на то, что под вымогательством взятки понимается требование должностного лица дать взятку либо передать незаконное вознаграждение в виде денег, ценных бумаг, </w:t>
      </w:r>
      <w:r w:rsidRPr="00EB501E">
        <w:rPr>
          <w:color w:val="000000"/>
        </w:rPr>
        <w:lastRenderedPageBreak/>
        <w:t>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</w:t>
      </w:r>
      <w:proofErr w:type="gramEnd"/>
      <w:r w:rsidRPr="00EB501E">
        <w:rPr>
          <w:color w:val="000000"/>
        </w:rPr>
        <w:t xml:space="preserve"> последствий для его </w:t>
      </w:r>
      <w:proofErr w:type="spellStart"/>
      <w:r w:rsidRPr="00EB501E">
        <w:rPr>
          <w:color w:val="000000"/>
        </w:rPr>
        <w:t>правоохраняемых</w:t>
      </w:r>
      <w:proofErr w:type="spellEnd"/>
      <w:r w:rsidRPr="00EB501E">
        <w:rPr>
          <w:color w:val="000000"/>
        </w:rPr>
        <w:t xml:space="preserve"> интересов (</w:t>
      </w:r>
      <w:hyperlink r:id="rId27" w:history="1">
        <w:r w:rsidRPr="00EB501E">
          <w:rPr>
            <w:color w:val="000000"/>
          </w:rPr>
          <w:t>пункт 15</w:t>
        </w:r>
      </w:hyperlink>
      <w:r w:rsidRPr="00EB501E">
        <w:rPr>
          <w:color w:val="000000"/>
        </w:rPr>
        <w:t xml:space="preserve"> Постановления Пленума ВС РФ N 6).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6) Исторические материалы по вышеуказанным вопросам, изложенным в Своде законов Российской Империи (Том III).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1.2. Также необходимо обеспечить усиление информационной (просветительской) работы органов государственной власти, местного самоуправления, государственных внебюджетных фондов и организаций по ключевым вопросам обозначенного направления.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Так в частности предлагается подготовить памятки для служащих и работников по следующим вопросам: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1) уголовная ответственность за получение и дачу взятки,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 xml:space="preserve">2) сборник положений нормативных правовых актов, регулирующих вопросы применения ответственности за получение и дачу взятки и незаконного вознаграждения, в том числе: </w:t>
      </w:r>
      <w:hyperlink r:id="rId28" w:history="1">
        <w:r w:rsidRPr="00EB501E">
          <w:rPr>
            <w:color w:val="000000"/>
          </w:rPr>
          <w:t>статьи 290</w:t>
        </w:r>
      </w:hyperlink>
      <w:r w:rsidRPr="00EB501E">
        <w:rPr>
          <w:color w:val="000000"/>
        </w:rPr>
        <w:t xml:space="preserve">, </w:t>
      </w:r>
      <w:hyperlink r:id="rId29" w:history="1">
        <w:r w:rsidRPr="00EB501E">
          <w:rPr>
            <w:color w:val="000000"/>
          </w:rPr>
          <w:t>291</w:t>
        </w:r>
      </w:hyperlink>
      <w:r w:rsidRPr="00EB501E">
        <w:rPr>
          <w:color w:val="000000"/>
        </w:rPr>
        <w:t xml:space="preserve">, </w:t>
      </w:r>
      <w:hyperlink r:id="rId30" w:history="1">
        <w:r w:rsidRPr="00EB501E">
          <w:rPr>
            <w:color w:val="000000"/>
          </w:rPr>
          <w:t>291.1</w:t>
        </w:r>
      </w:hyperlink>
      <w:r w:rsidRPr="00EB501E">
        <w:rPr>
          <w:color w:val="000000"/>
        </w:rPr>
        <w:t xml:space="preserve"> УК РФ; </w:t>
      </w:r>
      <w:hyperlink r:id="rId31" w:history="1">
        <w:r w:rsidRPr="00EB501E">
          <w:rPr>
            <w:color w:val="000000"/>
          </w:rPr>
          <w:t>статьи 19.28</w:t>
        </w:r>
      </w:hyperlink>
      <w:r w:rsidRPr="00EB501E">
        <w:rPr>
          <w:color w:val="000000"/>
        </w:rPr>
        <w:t xml:space="preserve"> </w:t>
      </w:r>
      <w:proofErr w:type="spellStart"/>
      <w:r w:rsidRPr="00EB501E">
        <w:rPr>
          <w:color w:val="000000"/>
        </w:rPr>
        <w:t>КоАп</w:t>
      </w:r>
      <w:proofErr w:type="spellEnd"/>
      <w:r w:rsidRPr="00EB501E">
        <w:rPr>
          <w:color w:val="000000"/>
        </w:rPr>
        <w:t xml:space="preserve"> РФ; </w:t>
      </w:r>
      <w:hyperlink r:id="rId32" w:history="1">
        <w:r w:rsidRPr="00EB501E">
          <w:rPr>
            <w:color w:val="000000"/>
          </w:rPr>
          <w:t>пункты 9</w:t>
        </w:r>
      </w:hyperlink>
      <w:r w:rsidRPr="00EB501E">
        <w:rPr>
          <w:color w:val="000000"/>
        </w:rPr>
        <w:t xml:space="preserve">, </w:t>
      </w:r>
      <w:hyperlink r:id="rId33" w:history="1">
        <w:r w:rsidRPr="00EB501E">
          <w:rPr>
            <w:color w:val="000000"/>
          </w:rPr>
          <w:t>11</w:t>
        </w:r>
      </w:hyperlink>
      <w:r w:rsidRPr="00EB501E">
        <w:rPr>
          <w:color w:val="000000"/>
        </w:rPr>
        <w:t xml:space="preserve">, </w:t>
      </w:r>
      <w:hyperlink r:id="rId34" w:history="1">
        <w:r w:rsidRPr="00EB501E">
          <w:rPr>
            <w:color w:val="000000"/>
          </w:rPr>
          <w:t>15</w:t>
        </w:r>
      </w:hyperlink>
      <w:r w:rsidRPr="00EB501E">
        <w:rPr>
          <w:color w:val="000000"/>
        </w:rPr>
        <w:t xml:space="preserve"> Постановления Пленума ВС РФ N 6.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Памятки представляется целесообразным сформулировать на основе типовых жизненных ситуаций. Они должны быть краткими, написанными доступным языком без использования сложных юридических терминов. Также в памятки необходимо включить сведения для правильной оценки соответствующей жизненной ситуации (например, разъяснять, что понимается под взяткой), порядок действий в данной ситуации, ссылки на соответствующие положения нормативных правовых актов.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2. Разъяснение служащим и работникам 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 xml:space="preserve">Обеспечение информирования служащих и работников об установленных действующим </w:t>
      </w:r>
      <w:proofErr w:type="gramStart"/>
      <w:r w:rsidRPr="00EB501E">
        <w:rPr>
          <w:color w:val="000000"/>
        </w:rPr>
        <w:t>законодательством</w:t>
      </w:r>
      <w:proofErr w:type="gramEnd"/>
      <w:r w:rsidRPr="00EB501E">
        <w:rPr>
          <w:color w:val="000000"/>
        </w:rPr>
        <w:t xml:space="preserve"> о противодействии коррупции ограничениях, запретах, обязанностях и принципах служебного поведения целесообразно осуществлять, применяя следующие меры.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2.1. В рамках учебных семинаров (бесед, лекций, практических занятий) следует разъяснять процедуры и формы соблюдения требований к служебному поведению, а также этические нормы поведения, которыми им надлежит руководствоваться при исполнении должностных обязанностей.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В части организации семинаров (бесед, лекций, практических занятий) необходимо рассмотреть следующие вопросы.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1) Порядок уведомления служащего и работника о фактах склонения к совершению коррупционного правонарушения.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В ходе семинара требуется: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а) напомнить служащим и работникам, что уведомление представителя нанимателя (работодателя) о склонении к коррупционным правонарушениям является их обязанностью;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 xml:space="preserve">б) указать служащим и работникам на то, что уведомление обо всех ситуациях склонения к коррупционным правонарушениям может привести к сокращению числа случаев предложения и дачи взятки, т.к. позволяет выявить недобросовестных </w:t>
      </w:r>
      <w:r w:rsidRPr="00EB501E">
        <w:rPr>
          <w:color w:val="000000"/>
        </w:rPr>
        <w:lastRenderedPageBreak/>
        <w:t>представителей организаций и иных граждан, взаимодействующих с государственным органом, государственным внебюджетным фондом или организацией;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в) разъяснить порядок направления и рассмотрения уведомления о склонении к коррупционным правонарушениям, утвержденный государственным органом, государственным внебюджетным фондом, организацией.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2) Порядок урегулирования конфликта интересов.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В ходе семинара необходимо: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а) указать служащим и работникам на то, что в целом ряде случаев совершение ими определенных действий не только приводит к возникновению конфликта интересов, но и может восприниматься окружающими как согласие принять взятку. Речь идет, в том числе, о следующих ситуациях: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- служащий или работник ведет переговоры о последующем трудоустройстве с организацией, которая извлекла, извлекает или может извлечь выгоду из решений или действий (бездействия) указанных лиц;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- родственники служащего или работника устраиваются на работу в организацию, которая извлекла, извлекает или может извлечь выгоду из его решений или действий (бездействия);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- родственники служащего или работника соглашаются принять подарок от организации, которая извлекла, извлекает или может извлечь выгоду из его решений или действий (бездействия) и т.д.;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б) напомнить служащим и работникам, что письменное информирование представителя нанимателя (работодателя) о возникновении личной заинтересованности, которая приводит или может привести к конфликту интересов, является их обязанностью;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в) обсудить со служащими и работниками типовые ситуации конфликта интересов и порядок уведомления о возникновении личной заинтересованности.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bookmarkStart w:id="1" w:name="Par77"/>
      <w:bookmarkEnd w:id="1"/>
      <w:r w:rsidRPr="00EB501E">
        <w:rPr>
          <w:color w:val="000000"/>
        </w:rPr>
        <w:t>3) 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В ходе семинара является целесообразным, в частности: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а) обсудить со служащими и работниками слова, выражения и жесты, которые могут быть восприняты окружающими как просьба (намек) о даче взятки и указать на необходимость воздерживаться от употребления подобных выражений при взаимодействии с гражданами.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К числу таких выражений относятся, например: "вопрос решить трудно, но можно", "спасибо на хлеб не намажешь", "договоримся", "нужны более веские аргументы", "нужно обсудить параметры", "ну что делать будем?" и т.д.;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б) указать служащим и работникам на то,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К числу таких тем относятся, например: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- низкий уровень заработной платы служащего, работника и нехватка денежных средств на реализацию тех или иных нужд;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- отсутствие работы у родственников служащего, работника;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- необходимость поступления детей служащего, работника в образовательные учреждения и т.д.;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в) указать служащим и работникам, что определенные исходящие от них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lastRenderedPageBreak/>
        <w:t>Это возможно даже в том случае, когда такие предложения продиктованы благими намерениями и никак не связаны с личной выгодой государственного служащего, работника.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К числу таких предложений относятся, например, предложения: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- предоставить служащему, работнику и/или его родственникам скидку;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- внести деньги в конкретный благотворительный фонд;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- поддержать конкретную спортивную команду и т.д.;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 xml:space="preserve">г) разъяснить служащим и работникам, что совершение ими определенных действий может </w:t>
      </w:r>
      <w:proofErr w:type="gramStart"/>
      <w:r w:rsidRPr="00EB501E">
        <w:rPr>
          <w:color w:val="000000"/>
        </w:rPr>
        <w:t>восприниматься</w:t>
      </w:r>
      <w:proofErr w:type="gramEnd"/>
      <w:r w:rsidRPr="00EB501E">
        <w:rPr>
          <w:color w:val="000000"/>
        </w:rPr>
        <w:t xml:space="preserve"> как согласие принять взятку или просьба о даче взятки.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К числу таких действий относятся, например: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регулярное получение подарков, даже (если речь идет не о государственном гражданском служащем) стоимостью менее 3000 рублей;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служащего или работника.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2.2. Также действенной мерой по данному направлению может стать подготовка и распространение среди служащих и работников памяток и иных методических материалов, содержащих разъяснения по ключевым вопросам, к которым, в частности, следует отнести: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1) уведомление о склонении к коррупции. В памятке следует описать порядок действий служащего или работника при склонении его к коррупционным правонарушениям;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2) о типовых случаях конфликтов интересов и порядок их урегулирования;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 xml:space="preserve">3) поведение, которое может быть </w:t>
      </w:r>
      <w:proofErr w:type="gramStart"/>
      <w:r w:rsidRPr="00EB501E">
        <w:rPr>
          <w:color w:val="000000"/>
        </w:rPr>
        <w:t>воспринято</w:t>
      </w:r>
      <w:proofErr w:type="gramEnd"/>
      <w:r w:rsidRPr="00EB501E">
        <w:rPr>
          <w:color w:val="000000"/>
        </w:rPr>
        <w:t xml:space="preserve"> как согласие принять взятку или как просьба о даче взятки, в которую включить описание выражений, тем для разговора, предложений и действий, указанных в </w:t>
      </w:r>
      <w:hyperlink w:anchor="Par77" w:history="1">
        <w:r w:rsidRPr="00EB501E">
          <w:rPr>
            <w:color w:val="000000"/>
          </w:rPr>
          <w:t>подпункте 3) раздела 2</w:t>
        </w:r>
      </w:hyperlink>
      <w:r w:rsidRPr="00EB501E">
        <w:rPr>
          <w:color w:val="000000"/>
        </w:rPr>
        <w:t xml:space="preserve"> настоящего комплекса мер.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3. Закрепление в локальных правовых актах этических норм поведения служащих и работников, процедур и форм соблюдения служащими и работниками ограничений, запретов и обязанностей, установленных законодательством о противодействии коррупции.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На начальном этапе разработки акта рекомендуется обеспечить информирование государственных (муниципальных) служащих о возможности участия в его подготовке.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 xml:space="preserve">В отношении принятых внутренних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власти, местного самоуправления, государственного внебюджетного фонда и организации. </w:t>
      </w:r>
      <w:proofErr w:type="gramStart"/>
      <w:r w:rsidRPr="00EB501E">
        <w:rPr>
          <w:color w:val="000000"/>
        </w:rPr>
        <w:t>В ходе встречи предлагается обсуждать, прежде всего, те трудности, с которыми служащие и работники сталкиваются на практике при реализации тех или иных положений правовых актов (представление сведений о доходах, расходах, об имуществе и обязательствах имущественного характера; определение наличия личной заинтересованности, которая приводит или может привести к конфликту интересов, и т.д.).</w:t>
      </w:r>
      <w:proofErr w:type="gramEnd"/>
      <w:r w:rsidRPr="00EB501E">
        <w:rPr>
          <w:color w:val="000000"/>
        </w:rPr>
        <w:t xml:space="preserve"> По итогам указанных обсуждений следует актуализировать положения локальных правовых актов.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lastRenderedPageBreak/>
        <w:t xml:space="preserve">К вопросам, которые необходимо регламентировать локальными правовыми актами, в частности следует отнести вопрос о </w:t>
      </w:r>
      <w:hyperlink r:id="rId35" w:history="1">
        <w:r w:rsidRPr="00EB501E">
          <w:rPr>
            <w:color w:val="000000"/>
          </w:rPr>
          <w:t>порядке уведомления</w:t>
        </w:r>
      </w:hyperlink>
      <w:r w:rsidRPr="00EB501E">
        <w:rPr>
          <w:color w:val="000000"/>
        </w:rPr>
        <w:t xml:space="preserve"> представителя нанимателя (работодателя) о фактах склонения к коррупционным правонарушениям.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заявителей. Наличие эффективных механизмов защиты будет стимулировать служащих и работников не только отказываться от предложений взятки, но и сообщать о лицах, ее предложивших.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В связи с этим необходимо, в частности: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- закрепить требования о конфиденциальности информации о личности заявителя;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- установить режим доступа к журналу входящей корреспонденции, содержащему данные, позволяющие идентифицировать личность заявителя;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- включить в этический кодекс государственного органа, государственного внебюджетного фонда и организации положение о том, что служащие и работники должны 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4. Обеспечение открытости деятельности органов государственной власти, местного самоуправления, государственных внебюджетных фондов и иных организаций, включая внедрение мер общественного контроля.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В число мер по реализации данного направления необходимо включить следующие.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Разместить в местах предоставления государственных услуг и в иных служебных помещениях, где на регулярной основе осуществляется взаимодействие граждан с организациями, объявления (плакаты), указывающие на то, что: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дача взятки должностному лицу наказывается лишением свободы;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предложение должностному лицу денег или имущества, а также выгод или услуг имущественного характера могут быть истолкованы как покушение на дачу взятки;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государственному служащему запрещается принимать подарки в связи с исполнением служебных обязанностей вне зависимости от стоимости подарка.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Разместить на официальном сайте государственного органа, государственного внебюджетного фонда и организации, распространить в электронной и в печатной форме памятки и иные методические материалы для служащих и работников.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Обеспечить возможности для граждан и организаций беспрепятственно направлять свои обращения в федеральный государственный орган (информация о работе "горячей линии", "телефона доверия", отправке почтовых сообщений, форма по отправке сообщений граждан и организаций через официальный сайт). Обращение гражданина может быть составлено в виде электронного документа и подписано электронной подписью.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B501E">
        <w:rPr>
          <w:color w:val="000000"/>
        </w:rPr>
        <w:t>Оборудовать места предоставления государственных услуг средствами, позволяющими избежать проявлений служащими и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B501E" w:rsidRPr="00EB501E" w:rsidRDefault="00EB501E" w:rsidP="00EB501E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C62B81" w:rsidRPr="00EB501E" w:rsidRDefault="00C62B81" w:rsidP="00EB501E">
      <w:pPr>
        <w:rPr>
          <w:color w:val="000000"/>
        </w:rPr>
      </w:pPr>
    </w:p>
    <w:sectPr w:rsidR="00C62B81" w:rsidRPr="00EB501E" w:rsidSect="00EB501E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B5"/>
    <w:rsid w:val="0000394F"/>
    <w:rsid w:val="000078A1"/>
    <w:rsid w:val="00012CA0"/>
    <w:rsid w:val="00016BCB"/>
    <w:rsid w:val="000217F3"/>
    <w:rsid w:val="0002429D"/>
    <w:rsid w:val="0002461B"/>
    <w:rsid w:val="00025596"/>
    <w:rsid w:val="00026480"/>
    <w:rsid w:val="000266F1"/>
    <w:rsid w:val="000309EB"/>
    <w:rsid w:val="000315AC"/>
    <w:rsid w:val="000328F9"/>
    <w:rsid w:val="000331F3"/>
    <w:rsid w:val="00033FF8"/>
    <w:rsid w:val="0003477B"/>
    <w:rsid w:val="00034D93"/>
    <w:rsid w:val="000360C6"/>
    <w:rsid w:val="00040CC9"/>
    <w:rsid w:val="000463E3"/>
    <w:rsid w:val="00046596"/>
    <w:rsid w:val="00047697"/>
    <w:rsid w:val="00051DA1"/>
    <w:rsid w:val="00051FA0"/>
    <w:rsid w:val="00053074"/>
    <w:rsid w:val="000530D0"/>
    <w:rsid w:val="000562B0"/>
    <w:rsid w:val="000601BB"/>
    <w:rsid w:val="000618DF"/>
    <w:rsid w:val="000623BD"/>
    <w:rsid w:val="00066D2E"/>
    <w:rsid w:val="00070502"/>
    <w:rsid w:val="00070BB8"/>
    <w:rsid w:val="00072399"/>
    <w:rsid w:val="00073A11"/>
    <w:rsid w:val="00073FA1"/>
    <w:rsid w:val="00074FD5"/>
    <w:rsid w:val="00081C84"/>
    <w:rsid w:val="00082E51"/>
    <w:rsid w:val="00092A35"/>
    <w:rsid w:val="000A0B6B"/>
    <w:rsid w:val="000A19BD"/>
    <w:rsid w:val="000A1FF6"/>
    <w:rsid w:val="000A303A"/>
    <w:rsid w:val="000A4C50"/>
    <w:rsid w:val="000A55FE"/>
    <w:rsid w:val="000A67EA"/>
    <w:rsid w:val="000B5003"/>
    <w:rsid w:val="000C0459"/>
    <w:rsid w:val="000C061C"/>
    <w:rsid w:val="000C1F98"/>
    <w:rsid w:val="000C60E6"/>
    <w:rsid w:val="000C67BE"/>
    <w:rsid w:val="000C7703"/>
    <w:rsid w:val="000D06CB"/>
    <w:rsid w:val="000D2FEB"/>
    <w:rsid w:val="000D7C89"/>
    <w:rsid w:val="000E2419"/>
    <w:rsid w:val="000E34E0"/>
    <w:rsid w:val="000E449F"/>
    <w:rsid w:val="000E4B06"/>
    <w:rsid w:val="000E550F"/>
    <w:rsid w:val="000E5A8D"/>
    <w:rsid w:val="000F3B80"/>
    <w:rsid w:val="000F4DF4"/>
    <w:rsid w:val="0010264A"/>
    <w:rsid w:val="00102F56"/>
    <w:rsid w:val="0010340D"/>
    <w:rsid w:val="001035B5"/>
    <w:rsid w:val="001049A5"/>
    <w:rsid w:val="00106C27"/>
    <w:rsid w:val="00107982"/>
    <w:rsid w:val="00110FD3"/>
    <w:rsid w:val="00111F75"/>
    <w:rsid w:val="001159E2"/>
    <w:rsid w:val="00115B4E"/>
    <w:rsid w:val="00115CB4"/>
    <w:rsid w:val="0011653C"/>
    <w:rsid w:val="00123008"/>
    <w:rsid w:val="00123C73"/>
    <w:rsid w:val="00124249"/>
    <w:rsid w:val="001243D4"/>
    <w:rsid w:val="001277E1"/>
    <w:rsid w:val="00131150"/>
    <w:rsid w:val="00137847"/>
    <w:rsid w:val="00137C34"/>
    <w:rsid w:val="00140C4C"/>
    <w:rsid w:val="00145B00"/>
    <w:rsid w:val="00147BDE"/>
    <w:rsid w:val="00155361"/>
    <w:rsid w:val="001564FB"/>
    <w:rsid w:val="00156592"/>
    <w:rsid w:val="0015692D"/>
    <w:rsid w:val="001609C7"/>
    <w:rsid w:val="0016721D"/>
    <w:rsid w:val="001720BE"/>
    <w:rsid w:val="00172236"/>
    <w:rsid w:val="00176A42"/>
    <w:rsid w:val="00180C45"/>
    <w:rsid w:val="00183090"/>
    <w:rsid w:val="00183616"/>
    <w:rsid w:val="00186BD6"/>
    <w:rsid w:val="00187C15"/>
    <w:rsid w:val="00190DC6"/>
    <w:rsid w:val="0019296F"/>
    <w:rsid w:val="001945DA"/>
    <w:rsid w:val="001A01F5"/>
    <w:rsid w:val="001A05D0"/>
    <w:rsid w:val="001A060B"/>
    <w:rsid w:val="001A2960"/>
    <w:rsid w:val="001A2EBD"/>
    <w:rsid w:val="001A40CF"/>
    <w:rsid w:val="001B3B3F"/>
    <w:rsid w:val="001B4D33"/>
    <w:rsid w:val="001C2151"/>
    <w:rsid w:val="001C277F"/>
    <w:rsid w:val="001C2D59"/>
    <w:rsid w:val="001C36DF"/>
    <w:rsid w:val="001C56BC"/>
    <w:rsid w:val="001C6943"/>
    <w:rsid w:val="001D072B"/>
    <w:rsid w:val="001D16B5"/>
    <w:rsid w:val="001D3B0C"/>
    <w:rsid w:val="001D7714"/>
    <w:rsid w:val="001D777D"/>
    <w:rsid w:val="001D7785"/>
    <w:rsid w:val="001E2469"/>
    <w:rsid w:val="001E4675"/>
    <w:rsid w:val="001E5E32"/>
    <w:rsid w:val="001E6320"/>
    <w:rsid w:val="001E7D54"/>
    <w:rsid w:val="001F07B2"/>
    <w:rsid w:val="001F0F7C"/>
    <w:rsid w:val="001F1A4D"/>
    <w:rsid w:val="001F6FC4"/>
    <w:rsid w:val="001F7402"/>
    <w:rsid w:val="001F7CD3"/>
    <w:rsid w:val="001F7DBC"/>
    <w:rsid w:val="0020004F"/>
    <w:rsid w:val="00203953"/>
    <w:rsid w:val="00206594"/>
    <w:rsid w:val="00210944"/>
    <w:rsid w:val="00210A37"/>
    <w:rsid w:val="00211204"/>
    <w:rsid w:val="00212126"/>
    <w:rsid w:val="00214696"/>
    <w:rsid w:val="00215B1F"/>
    <w:rsid w:val="002162E3"/>
    <w:rsid w:val="002167F6"/>
    <w:rsid w:val="002179A4"/>
    <w:rsid w:val="00221F5E"/>
    <w:rsid w:val="00223F00"/>
    <w:rsid w:val="00225E48"/>
    <w:rsid w:val="00226D86"/>
    <w:rsid w:val="00231227"/>
    <w:rsid w:val="00236023"/>
    <w:rsid w:val="0023638B"/>
    <w:rsid w:val="00236929"/>
    <w:rsid w:val="00236C2C"/>
    <w:rsid w:val="00240F60"/>
    <w:rsid w:val="002479AC"/>
    <w:rsid w:val="0025261E"/>
    <w:rsid w:val="00252D07"/>
    <w:rsid w:val="00260438"/>
    <w:rsid w:val="00260CA4"/>
    <w:rsid w:val="00261BB6"/>
    <w:rsid w:val="002635DA"/>
    <w:rsid w:val="00263C50"/>
    <w:rsid w:val="0026630D"/>
    <w:rsid w:val="0026705F"/>
    <w:rsid w:val="00272199"/>
    <w:rsid w:val="00282C15"/>
    <w:rsid w:val="00283663"/>
    <w:rsid w:val="00283C6E"/>
    <w:rsid w:val="00284DBD"/>
    <w:rsid w:val="00286F8B"/>
    <w:rsid w:val="0029035D"/>
    <w:rsid w:val="0029050E"/>
    <w:rsid w:val="002923E7"/>
    <w:rsid w:val="00293D79"/>
    <w:rsid w:val="00295F46"/>
    <w:rsid w:val="0029764D"/>
    <w:rsid w:val="002A03FD"/>
    <w:rsid w:val="002A19D1"/>
    <w:rsid w:val="002A2382"/>
    <w:rsid w:val="002A26A2"/>
    <w:rsid w:val="002A36E3"/>
    <w:rsid w:val="002A4F6E"/>
    <w:rsid w:val="002A6570"/>
    <w:rsid w:val="002B0452"/>
    <w:rsid w:val="002B130C"/>
    <w:rsid w:val="002B1731"/>
    <w:rsid w:val="002B1F29"/>
    <w:rsid w:val="002C10AC"/>
    <w:rsid w:val="002C12D9"/>
    <w:rsid w:val="002C5F25"/>
    <w:rsid w:val="002C7E19"/>
    <w:rsid w:val="002D3357"/>
    <w:rsid w:val="002D3CF2"/>
    <w:rsid w:val="002D51DF"/>
    <w:rsid w:val="002D5E2F"/>
    <w:rsid w:val="002E11FC"/>
    <w:rsid w:val="002E275C"/>
    <w:rsid w:val="002E569E"/>
    <w:rsid w:val="002E5E72"/>
    <w:rsid w:val="002F0C99"/>
    <w:rsid w:val="002F33FC"/>
    <w:rsid w:val="002F50D7"/>
    <w:rsid w:val="002F62D2"/>
    <w:rsid w:val="00301233"/>
    <w:rsid w:val="00301438"/>
    <w:rsid w:val="00301D8F"/>
    <w:rsid w:val="00302592"/>
    <w:rsid w:val="0030710E"/>
    <w:rsid w:val="0031095A"/>
    <w:rsid w:val="0031372A"/>
    <w:rsid w:val="00313EAE"/>
    <w:rsid w:val="00315482"/>
    <w:rsid w:val="0032154C"/>
    <w:rsid w:val="00323868"/>
    <w:rsid w:val="00324510"/>
    <w:rsid w:val="00327814"/>
    <w:rsid w:val="003358E0"/>
    <w:rsid w:val="00340372"/>
    <w:rsid w:val="0034195C"/>
    <w:rsid w:val="00352EC1"/>
    <w:rsid w:val="00360157"/>
    <w:rsid w:val="003606A4"/>
    <w:rsid w:val="00361313"/>
    <w:rsid w:val="00365526"/>
    <w:rsid w:val="00366D7A"/>
    <w:rsid w:val="003673A5"/>
    <w:rsid w:val="003702BE"/>
    <w:rsid w:val="0037037C"/>
    <w:rsid w:val="003734EE"/>
    <w:rsid w:val="003812A8"/>
    <w:rsid w:val="0038263A"/>
    <w:rsid w:val="00382698"/>
    <w:rsid w:val="0038307C"/>
    <w:rsid w:val="0038449D"/>
    <w:rsid w:val="00386332"/>
    <w:rsid w:val="00386E08"/>
    <w:rsid w:val="00387877"/>
    <w:rsid w:val="00387EC4"/>
    <w:rsid w:val="0039019C"/>
    <w:rsid w:val="003A2578"/>
    <w:rsid w:val="003A2B07"/>
    <w:rsid w:val="003A4AC7"/>
    <w:rsid w:val="003A56C3"/>
    <w:rsid w:val="003B02AE"/>
    <w:rsid w:val="003B4962"/>
    <w:rsid w:val="003B5F32"/>
    <w:rsid w:val="003C6392"/>
    <w:rsid w:val="003C6E43"/>
    <w:rsid w:val="003D11DC"/>
    <w:rsid w:val="003D1936"/>
    <w:rsid w:val="003D4D91"/>
    <w:rsid w:val="003D6761"/>
    <w:rsid w:val="003E013B"/>
    <w:rsid w:val="003E0286"/>
    <w:rsid w:val="003E1FB9"/>
    <w:rsid w:val="003E2808"/>
    <w:rsid w:val="003E2E1B"/>
    <w:rsid w:val="003E39E3"/>
    <w:rsid w:val="003E3C05"/>
    <w:rsid w:val="003E3DBD"/>
    <w:rsid w:val="003E6F94"/>
    <w:rsid w:val="003F1E74"/>
    <w:rsid w:val="003F1EE2"/>
    <w:rsid w:val="003F2136"/>
    <w:rsid w:val="003F3679"/>
    <w:rsid w:val="003F7537"/>
    <w:rsid w:val="003F77F7"/>
    <w:rsid w:val="0040296B"/>
    <w:rsid w:val="00404415"/>
    <w:rsid w:val="00404B60"/>
    <w:rsid w:val="00406252"/>
    <w:rsid w:val="00406278"/>
    <w:rsid w:val="004068F0"/>
    <w:rsid w:val="00414985"/>
    <w:rsid w:val="0041602F"/>
    <w:rsid w:val="00420D0A"/>
    <w:rsid w:val="00422C90"/>
    <w:rsid w:val="004233E1"/>
    <w:rsid w:val="0042528E"/>
    <w:rsid w:val="0042617E"/>
    <w:rsid w:val="00426264"/>
    <w:rsid w:val="004301B9"/>
    <w:rsid w:val="004349F8"/>
    <w:rsid w:val="00436F75"/>
    <w:rsid w:val="00443BDF"/>
    <w:rsid w:val="00443E6B"/>
    <w:rsid w:val="0044452E"/>
    <w:rsid w:val="00444E20"/>
    <w:rsid w:val="00446AB5"/>
    <w:rsid w:val="0044738C"/>
    <w:rsid w:val="00447EA1"/>
    <w:rsid w:val="00451ACD"/>
    <w:rsid w:val="004608E7"/>
    <w:rsid w:val="00461D31"/>
    <w:rsid w:val="004629CD"/>
    <w:rsid w:val="004662F1"/>
    <w:rsid w:val="00466CCE"/>
    <w:rsid w:val="00467E47"/>
    <w:rsid w:val="00467FBF"/>
    <w:rsid w:val="00474C85"/>
    <w:rsid w:val="004764C2"/>
    <w:rsid w:val="00476C39"/>
    <w:rsid w:val="0048041A"/>
    <w:rsid w:val="00481896"/>
    <w:rsid w:val="00485B19"/>
    <w:rsid w:val="00486B20"/>
    <w:rsid w:val="00490E94"/>
    <w:rsid w:val="00492261"/>
    <w:rsid w:val="00492B54"/>
    <w:rsid w:val="00493810"/>
    <w:rsid w:val="00494C88"/>
    <w:rsid w:val="00494E0A"/>
    <w:rsid w:val="00497B93"/>
    <w:rsid w:val="004A09F0"/>
    <w:rsid w:val="004A1581"/>
    <w:rsid w:val="004A5EA2"/>
    <w:rsid w:val="004A73B8"/>
    <w:rsid w:val="004B2D78"/>
    <w:rsid w:val="004B34F9"/>
    <w:rsid w:val="004B39AF"/>
    <w:rsid w:val="004C12F3"/>
    <w:rsid w:val="004C1710"/>
    <w:rsid w:val="004C6465"/>
    <w:rsid w:val="004C6BA5"/>
    <w:rsid w:val="004C6F22"/>
    <w:rsid w:val="004E01EB"/>
    <w:rsid w:val="004E06EF"/>
    <w:rsid w:val="004E3856"/>
    <w:rsid w:val="004E6244"/>
    <w:rsid w:val="004E6390"/>
    <w:rsid w:val="004E6FCA"/>
    <w:rsid w:val="004E7B03"/>
    <w:rsid w:val="004E7FE1"/>
    <w:rsid w:val="004F25DA"/>
    <w:rsid w:val="004F48F7"/>
    <w:rsid w:val="004F51D9"/>
    <w:rsid w:val="004F6C88"/>
    <w:rsid w:val="0050048F"/>
    <w:rsid w:val="0050275F"/>
    <w:rsid w:val="00502920"/>
    <w:rsid w:val="005038EB"/>
    <w:rsid w:val="00503A7C"/>
    <w:rsid w:val="00504231"/>
    <w:rsid w:val="00504C03"/>
    <w:rsid w:val="0050656B"/>
    <w:rsid w:val="005072E1"/>
    <w:rsid w:val="005076E2"/>
    <w:rsid w:val="00511EDA"/>
    <w:rsid w:val="00512823"/>
    <w:rsid w:val="00515C80"/>
    <w:rsid w:val="00522700"/>
    <w:rsid w:val="00522F77"/>
    <w:rsid w:val="0052460C"/>
    <w:rsid w:val="0052496C"/>
    <w:rsid w:val="00524FCF"/>
    <w:rsid w:val="00525E0F"/>
    <w:rsid w:val="00533244"/>
    <w:rsid w:val="00533850"/>
    <w:rsid w:val="00533A39"/>
    <w:rsid w:val="00534BEE"/>
    <w:rsid w:val="00541151"/>
    <w:rsid w:val="00541F50"/>
    <w:rsid w:val="00545AE1"/>
    <w:rsid w:val="00550108"/>
    <w:rsid w:val="00551018"/>
    <w:rsid w:val="00551278"/>
    <w:rsid w:val="005529EF"/>
    <w:rsid w:val="00552DF1"/>
    <w:rsid w:val="00554E21"/>
    <w:rsid w:val="00557D10"/>
    <w:rsid w:val="005613D3"/>
    <w:rsid w:val="00562AAD"/>
    <w:rsid w:val="00564C2A"/>
    <w:rsid w:val="00565429"/>
    <w:rsid w:val="0056558A"/>
    <w:rsid w:val="00565827"/>
    <w:rsid w:val="00566C9D"/>
    <w:rsid w:val="00570B7F"/>
    <w:rsid w:val="005774A3"/>
    <w:rsid w:val="00582EBE"/>
    <w:rsid w:val="005839F7"/>
    <w:rsid w:val="00583DFF"/>
    <w:rsid w:val="005866F8"/>
    <w:rsid w:val="005917EA"/>
    <w:rsid w:val="00595633"/>
    <w:rsid w:val="005977F7"/>
    <w:rsid w:val="005A19F8"/>
    <w:rsid w:val="005A4E2D"/>
    <w:rsid w:val="005A5DC8"/>
    <w:rsid w:val="005A5E8B"/>
    <w:rsid w:val="005A7353"/>
    <w:rsid w:val="005B0BD3"/>
    <w:rsid w:val="005B2B15"/>
    <w:rsid w:val="005B62E0"/>
    <w:rsid w:val="005B6F7B"/>
    <w:rsid w:val="005B7BE3"/>
    <w:rsid w:val="005C1080"/>
    <w:rsid w:val="005C11BD"/>
    <w:rsid w:val="005C30D2"/>
    <w:rsid w:val="005C4A6F"/>
    <w:rsid w:val="005C6DA6"/>
    <w:rsid w:val="005C6DE9"/>
    <w:rsid w:val="005D15F0"/>
    <w:rsid w:val="005D31B7"/>
    <w:rsid w:val="005D3967"/>
    <w:rsid w:val="005D507C"/>
    <w:rsid w:val="005D6A91"/>
    <w:rsid w:val="005E07FE"/>
    <w:rsid w:val="005E27A9"/>
    <w:rsid w:val="005E2A3A"/>
    <w:rsid w:val="005F059E"/>
    <w:rsid w:val="005F0BFC"/>
    <w:rsid w:val="005F42F1"/>
    <w:rsid w:val="005F4631"/>
    <w:rsid w:val="005F4C1A"/>
    <w:rsid w:val="005F75C3"/>
    <w:rsid w:val="00600492"/>
    <w:rsid w:val="00601374"/>
    <w:rsid w:val="0060156F"/>
    <w:rsid w:val="00601810"/>
    <w:rsid w:val="0060195F"/>
    <w:rsid w:val="0060216A"/>
    <w:rsid w:val="006024D5"/>
    <w:rsid w:val="0060276D"/>
    <w:rsid w:val="00603B0D"/>
    <w:rsid w:val="006053D7"/>
    <w:rsid w:val="00607378"/>
    <w:rsid w:val="00610708"/>
    <w:rsid w:val="006118CA"/>
    <w:rsid w:val="00612298"/>
    <w:rsid w:val="006146BE"/>
    <w:rsid w:val="00615669"/>
    <w:rsid w:val="00617D13"/>
    <w:rsid w:val="0062185E"/>
    <w:rsid w:val="006233DE"/>
    <w:rsid w:val="00623F92"/>
    <w:rsid w:val="006338D6"/>
    <w:rsid w:val="0064002A"/>
    <w:rsid w:val="0064082A"/>
    <w:rsid w:val="00640991"/>
    <w:rsid w:val="00643231"/>
    <w:rsid w:val="006432CF"/>
    <w:rsid w:val="006434FA"/>
    <w:rsid w:val="00643AFE"/>
    <w:rsid w:val="0064431F"/>
    <w:rsid w:val="006474C4"/>
    <w:rsid w:val="006478C5"/>
    <w:rsid w:val="00664257"/>
    <w:rsid w:val="00664DD5"/>
    <w:rsid w:val="00667226"/>
    <w:rsid w:val="006675BE"/>
    <w:rsid w:val="00667713"/>
    <w:rsid w:val="00670BAD"/>
    <w:rsid w:val="0067342B"/>
    <w:rsid w:val="006775AA"/>
    <w:rsid w:val="00677A50"/>
    <w:rsid w:val="00677B3A"/>
    <w:rsid w:val="0068078F"/>
    <w:rsid w:val="00681E84"/>
    <w:rsid w:val="006843FE"/>
    <w:rsid w:val="00687296"/>
    <w:rsid w:val="00687469"/>
    <w:rsid w:val="00687B19"/>
    <w:rsid w:val="00690508"/>
    <w:rsid w:val="00691585"/>
    <w:rsid w:val="00692EFC"/>
    <w:rsid w:val="00695A38"/>
    <w:rsid w:val="006979C3"/>
    <w:rsid w:val="00697D50"/>
    <w:rsid w:val="006A276D"/>
    <w:rsid w:val="006A2B2B"/>
    <w:rsid w:val="006A309B"/>
    <w:rsid w:val="006A7949"/>
    <w:rsid w:val="006A7FC6"/>
    <w:rsid w:val="006B3B8C"/>
    <w:rsid w:val="006B413F"/>
    <w:rsid w:val="006B434E"/>
    <w:rsid w:val="006B4EC5"/>
    <w:rsid w:val="006B6106"/>
    <w:rsid w:val="006B6495"/>
    <w:rsid w:val="006B71AB"/>
    <w:rsid w:val="006B7E39"/>
    <w:rsid w:val="006C0304"/>
    <w:rsid w:val="006C24B8"/>
    <w:rsid w:val="006C5145"/>
    <w:rsid w:val="006C7957"/>
    <w:rsid w:val="006D1646"/>
    <w:rsid w:val="006D5698"/>
    <w:rsid w:val="006E01D6"/>
    <w:rsid w:val="006E1EE4"/>
    <w:rsid w:val="006E3505"/>
    <w:rsid w:val="006E5B33"/>
    <w:rsid w:val="006E5FBB"/>
    <w:rsid w:val="006F0D6F"/>
    <w:rsid w:val="006F12F8"/>
    <w:rsid w:val="006F1E71"/>
    <w:rsid w:val="006F2D66"/>
    <w:rsid w:val="006F48B8"/>
    <w:rsid w:val="006F634C"/>
    <w:rsid w:val="006F67E7"/>
    <w:rsid w:val="006F68EE"/>
    <w:rsid w:val="0070400F"/>
    <w:rsid w:val="00705293"/>
    <w:rsid w:val="007065A1"/>
    <w:rsid w:val="007069A5"/>
    <w:rsid w:val="0070783F"/>
    <w:rsid w:val="00716232"/>
    <w:rsid w:val="007169A9"/>
    <w:rsid w:val="007214C3"/>
    <w:rsid w:val="0072454B"/>
    <w:rsid w:val="00724DBF"/>
    <w:rsid w:val="007326BA"/>
    <w:rsid w:val="00732DC1"/>
    <w:rsid w:val="007356EA"/>
    <w:rsid w:val="0073603D"/>
    <w:rsid w:val="00736F12"/>
    <w:rsid w:val="007441E3"/>
    <w:rsid w:val="0074478E"/>
    <w:rsid w:val="0074539D"/>
    <w:rsid w:val="007461F8"/>
    <w:rsid w:val="00746CBB"/>
    <w:rsid w:val="0075083B"/>
    <w:rsid w:val="00751878"/>
    <w:rsid w:val="00754118"/>
    <w:rsid w:val="00755569"/>
    <w:rsid w:val="00762BE1"/>
    <w:rsid w:val="00766E1A"/>
    <w:rsid w:val="007704A7"/>
    <w:rsid w:val="007717D3"/>
    <w:rsid w:val="00771E54"/>
    <w:rsid w:val="00772A24"/>
    <w:rsid w:val="00773AAC"/>
    <w:rsid w:val="00774CAF"/>
    <w:rsid w:val="00776880"/>
    <w:rsid w:val="00782F97"/>
    <w:rsid w:val="00785980"/>
    <w:rsid w:val="0079415D"/>
    <w:rsid w:val="0079657E"/>
    <w:rsid w:val="00797B94"/>
    <w:rsid w:val="00797F3F"/>
    <w:rsid w:val="007A2F16"/>
    <w:rsid w:val="007B05E5"/>
    <w:rsid w:val="007B0FF7"/>
    <w:rsid w:val="007B1F4F"/>
    <w:rsid w:val="007B26B4"/>
    <w:rsid w:val="007B301F"/>
    <w:rsid w:val="007C1724"/>
    <w:rsid w:val="007C18BA"/>
    <w:rsid w:val="007C2264"/>
    <w:rsid w:val="007C41FD"/>
    <w:rsid w:val="007C491D"/>
    <w:rsid w:val="007C5598"/>
    <w:rsid w:val="007C6509"/>
    <w:rsid w:val="007D2C11"/>
    <w:rsid w:val="007D446B"/>
    <w:rsid w:val="007D518D"/>
    <w:rsid w:val="007D5ECC"/>
    <w:rsid w:val="007D60AB"/>
    <w:rsid w:val="007D6F9E"/>
    <w:rsid w:val="007D720B"/>
    <w:rsid w:val="007E1DE1"/>
    <w:rsid w:val="007E3FB7"/>
    <w:rsid w:val="007E640A"/>
    <w:rsid w:val="007E6BAB"/>
    <w:rsid w:val="007E790F"/>
    <w:rsid w:val="007F4C5B"/>
    <w:rsid w:val="007F5BFF"/>
    <w:rsid w:val="007F6D66"/>
    <w:rsid w:val="007F79B2"/>
    <w:rsid w:val="00803C97"/>
    <w:rsid w:val="008040EF"/>
    <w:rsid w:val="008062DE"/>
    <w:rsid w:val="00810D9D"/>
    <w:rsid w:val="008125B5"/>
    <w:rsid w:val="00812E9D"/>
    <w:rsid w:val="008138DF"/>
    <w:rsid w:val="0081567C"/>
    <w:rsid w:val="00815DD2"/>
    <w:rsid w:val="0081643A"/>
    <w:rsid w:val="00820DF3"/>
    <w:rsid w:val="008233BC"/>
    <w:rsid w:val="008268D9"/>
    <w:rsid w:val="008304C0"/>
    <w:rsid w:val="00830E27"/>
    <w:rsid w:val="008412CD"/>
    <w:rsid w:val="00842F98"/>
    <w:rsid w:val="008437CF"/>
    <w:rsid w:val="00843DB7"/>
    <w:rsid w:val="008449B8"/>
    <w:rsid w:val="00846BF9"/>
    <w:rsid w:val="00846FC8"/>
    <w:rsid w:val="00851CA6"/>
    <w:rsid w:val="0085257B"/>
    <w:rsid w:val="008539B0"/>
    <w:rsid w:val="008547BC"/>
    <w:rsid w:val="0085579E"/>
    <w:rsid w:val="008558D8"/>
    <w:rsid w:val="00857804"/>
    <w:rsid w:val="00860332"/>
    <w:rsid w:val="00863146"/>
    <w:rsid w:val="0086347D"/>
    <w:rsid w:val="008678B7"/>
    <w:rsid w:val="00867A05"/>
    <w:rsid w:val="0087024B"/>
    <w:rsid w:val="00874A6D"/>
    <w:rsid w:val="00877264"/>
    <w:rsid w:val="00885ACA"/>
    <w:rsid w:val="00886056"/>
    <w:rsid w:val="00886A0F"/>
    <w:rsid w:val="00890D66"/>
    <w:rsid w:val="0089210C"/>
    <w:rsid w:val="00892EE6"/>
    <w:rsid w:val="00895C60"/>
    <w:rsid w:val="00896149"/>
    <w:rsid w:val="00897187"/>
    <w:rsid w:val="008975BD"/>
    <w:rsid w:val="008A439B"/>
    <w:rsid w:val="008A768B"/>
    <w:rsid w:val="008A7AA6"/>
    <w:rsid w:val="008B0862"/>
    <w:rsid w:val="008B3A91"/>
    <w:rsid w:val="008B429E"/>
    <w:rsid w:val="008B5510"/>
    <w:rsid w:val="008C0657"/>
    <w:rsid w:val="008C19C1"/>
    <w:rsid w:val="008C29E8"/>
    <w:rsid w:val="008C3BAE"/>
    <w:rsid w:val="008D41AD"/>
    <w:rsid w:val="008E0136"/>
    <w:rsid w:val="008E06D7"/>
    <w:rsid w:val="008E27CD"/>
    <w:rsid w:val="008E4794"/>
    <w:rsid w:val="008E612A"/>
    <w:rsid w:val="008E67F7"/>
    <w:rsid w:val="008F0D48"/>
    <w:rsid w:val="008F1C0A"/>
    <w:rsid w:val="008F255B"/>
    <w:rsid w:val="008F50B7"/>
    <w:rsid w:val="008F523F"/>
    <w:rsid w:val="008F52D4"/>
    <w:rsid w:val="008F5C1C"/>
    <w:rsid w:val="009002D9"/>
    <w:rsid w:val="00902955"/>
    <w:rsid w:val="009046C6"/>
    <w:rsid w:val="00905858"/>
    <w:rsid w:val="00907E0A"/>
    <w:rsid w:val="00910642"/>
    <w:rsid w:val="00910B85"/>
    <w:rsid w:val="00913CB0"/>
    <w:rsid w:val="00916A60"/>
    <w:rsid w:val="00917198"/>
    <w:rsid w:val="0091735F"/>
    <w:rsid w:val="009175A0"/>
    <w:rsid w:val="0092194C"/>
    <w:rsid w:val="009225F3"/>
    <w:rsid w:val="00922618"/>
    <w:rsid w:val="00924281"/>
    <w:rsid w:val="00934728"/>
    <w:rsid w:val="009364D9"/>
    <w:rsid w:val="009447EE"/>
    <w:rsid w:val="00945C04"/>
    <w:rsid w:val="00945CD4"/>
    <w:rsid w:val="00946547"/>
    <w:rsid w:val="00951042"/>
    <w:rsid w:val="009511FB"/>
    <w:rsid w:val="00951B3B"/>
    <w:rsid w:val="0095220E"/>
    <w:rsid w:val="009527B0"/>
    <w:rsid w:val="009558D2"/>
    <w:rsid w:val="00956945"/>
    <w:rsid w:val="00957A27"/>
    <w:rsid w:val="009613E2"/>
    <w:rsid w:val="0096417F"/>
    <w:rsid w:val="0096539E"/>
    <w:rsid w:val="00965646"/>
    <w:rsid w:val="009703C4"/>
    <w:rsid w:val="0097629A"/>
    <w:rsid w:val="00981C22"/>
    <w:rsid w:val="009960D9"/>
    <w:rsid w:val="0099679F"/>
    <w:rsid w:val="009976FF"/>
    <w:rsid w:val="009A1479"/>
    <w:rsid w:val="009A1AC7"/>
    <w:rsid w:val="009B10AA"/>
    <w:rsid w:val="009B1CEC"/>
    <w:rsid w:val="009B3288"/>
    <w:rsid w:val="009B32F8"/>
    <w:rsid w:val="009B4221"/>
    <w:rsid w:val="009B574E"/>
    <w:rsid w:val="009C0499"/>
    <w:rsid w:val="009C13C2"/>
    <w:rsid w:val="009C3FCE"/>
    <w:rsid w:val="009C4F15"/>
    <w:rsid w:val="009C5392"/>
    <w:rsid w:val="009C76E2"/>
    <w:rsid w:val="009D28F0"/>
    <w:rsid w:val="009E1173"/>
    <w:rsid w:val="009E6A09"/>
    <w:rsid w:val="009E6B9D"/>
    <w:rsid w:val="009F2967"/>
    <w:rsid w:val="009F36A9"/>
    <w:rsid w:val="009F3DF7"/>
    <w:rsid w:val="009F3FA8"/>
    <w:rsid w:val="009F436B"/>
    <w:rsid w:val="009F4DE4"/>
    <w:rsid w:val="00A03416"/>
    <w:rsid w:val="00A047C3"/>
    <w:rsid w:val="00A0553A"/>
    <w:rsid w:val="00A11533"/>
    <w:rsid w:val="00A1560D"/>
    <w:rsid w:val="00A1575D"/>
    <w:rsid w:val="00A20488"/>
    <w:rsid w:val="00A2242B"/>
    <w:rsid w:val="00A22918"/>
    <w:rsid w:val="00A248A7"/>
    <w:rsid w:val="00A24C29"/>
    <w:rsid w:val="00A25C83"/>
    <w:rsid w:val="00A264F1"/>
    <w:rsid w:val="00A278C2"/>
    <w:rsid w:val="00A348BE"/>
    <w:rsid w:val="00A36C27"/>
    <w:rsid w:val="00A372B0"/>
    <w:rsid w:val="00A40049"/>
    <w:rsid w:val="00A41468"/>
    <w:rsid w:val="00A42898"/>
    <w:rsid w:val="00A432BD"/>
    <w:rsid w:val="00A434CD"/>
    <w:rsid w:val="00A44581"/>
    <w:rsid w:val="00A44AA8"/>
    <w:rsid w:val="00A46D92"/>
    <w:rsid w:val="00A47688"/>
    <w:rsid w:val="00A5034A"/>
    <w:rsid w:val="00A532BD"/>
    <w:rsid w:val="00A54B00"/>
    <w:rsid w:val="00A557D6"/>
    <w:rsid w:val="00A607EB"/>
    <w:rsid w:val="00A637B5"/>
    <w:rsid w:val="00A66D3C"/>
    <w:rsid w:val="00A678C1"/>
    <w:rsid w:val="00A70C41"/>
    <w:rsid w:val="00A71C80"/>
    <w:rsid w:val="00A728A6"/>
    <w:rsid w:val="00A732C9"/>
    <w:rsid w:val="00A74194"/>
    <w:rsid w:val="00A74CDE"/>
    <w:rsid w:val="00A80A23"/>
    <w:rsid w:val="00A82516"/>
    <w:rsid w:val="00A83CA7"/>
    <w:rsid w:val="00A83FE5"/>
    <w:rsid w:val="00A84370"/>
    <w:rsid w:val="00A8505F"/>
    <w:rsid w:val="00A87BC5"/>
    <w:rsid w:val="00A9136F"/>
    <w:rsid w:val="00A91F67"/>
    <w:rsid w:val="00A93501"/>
    <w:rsid w:val="00A937C1"/>
    <w:rsid w:val="00A94385"/>
    <w:rsid w:val="00A94853"/>
    <w:rsid w:val="00A9577F"/>
    <w:rsid w:val="00A95817"/>
    <w:rsid w:val="00A97D6C"/>
    <w:rsid w:val="00AA0C39"/>
    <w:rsid w:val="00AA1EEE"/>
    <w:rsid w:val="00AA2A4A"/>
    <w:rsid w:val="00AA3568"/>
    <w:rsid w:val="00AA3B3F"/>
    <w:rsid w:val="00AA7C09"/>
    <w:rsid w:val="00AB0538"/>
    <w:rsid w:val="00AB1FB5"/>
    <w:rsid w:val="00AB6F57"/>
    <w:rsid w:val="00AB749B"/>
    <w:rsid w:val="00AC0D0C"/>
    <w:rsid w:val="00AC1583"/>
    <w:rsid w:val="00AC18EE"/>
    <w:rsid w:val="00AC2BF2"/>
    <w:rsid w:val="00AC6B43"/>
    <w:rsid w:val="00AD2421"/>
    <w:rsid w:val="00AD2FB6"/>
    <w:rsid w:val="00AD36FB"/>
    <w:rsid w:val="00AD6D10"/>
    <w:rsid w:val="00AE7322"/>
    <w:rsid w:val="00AF39FC"/>
    <w:rsid w:val="00AF56BB"/>
    <w:rsid w:val="00AF699C"/>
    <w:rsid w:val="00AF6A32"/>
    <w:rsid w:val="00B002A0"/>
    <w:rsid w:val="00B005F2"/>
    <w:rsid w:val="00B0230B"/>
    <w:rsid w:val="00B025C9"/>
    <w:rsid w:val="00B0321C"/>
    <w:rsid w:val="00B10741"/>
    <w:rsid w:val="00B144B2"/>
    <w:rsid w:val="00B15DBD"/>
    <w:rsid w:val="00B16E39"/>
    <w:rsid w:val="00B264C6"/>
    <w:rsid w:val="00B26E1A"/>
    <w:rsid w:val="00B33E29"/>
    <w:rsid w:val="00B34275"/>
    <w:rsid w:val="00B35342"/>
    <w:rsid w:val="00B37283"/>
    <w:rsid w:val="00B40145"/>
    <w:rsid w:val="00B403E3"/>
    <w:rsid w:val="00B42DB5"/>
    <w:rsid w:val="00B45DCC"/>
    <w:rsid w:val="00B46E2F"/>
    <w:rsid w:val="00B46FD5"/>
    <w:rsid w:val="00B47690"/>
    <w:rsid w:val="00B51A67"/>
    <w:rsid w:val="00B53113"/>
    <w:rsid w:val="00B53C0C"/>
    <w:rsid w:val="00B54A41"/>
    <w:rsid w:val="00B5567C"/>
    <w:rsid w:val="00B55CC9"/>
    <w:rsid w:val="00B57C6A"/>
    <w:rsid w:val="00B57EA7"/>
    <w:rsid w:val="00B57ECA"/>
    <w:rsid w:val="00B57ED1"/>
    <w:rsid w:val="00B60380"/>
    <w:rsid w:val="00B61CBC"/>
    <w:rsid w:val="00B62B76"/>
    <w:rsid w:val="00B642D1"/>
    <w:rsid w:val="00B661DF"/>
    <w:rsid w:val="00B70285"/>
    <w:rsid w:val="00B70811"/>
    <w:rsid w:val="00B70CFF"/>
    <w:rsid w:val="00B710DF"/>
    <w:rsid w:val="00B71CB5"/>
    <w:rsid w:val="00B721BC"/>
    <w:rsid w:val="00B735C0"/>
    <w:rsid w:val="00B75FA9"/>
    <w:rsid w:val="00B76A72"/>
    <w:rsid w:val="00B76FCE"/>
    <w:rsid w:val="00B80095"/>
    <w:rsid w:val="00B83E5D"/>
    <w:rsid w:val="00B84322"/>
    <w:rsid w:val="00B85D4F"/>
    <w:rsid w:val="00B86CA2"/>
    <w:rsid w:val="00B86F36"/>
    <w:rsid w:val="00B905AE"/>
    <w:rsid w:val="00B92C23"/>
    <w:rsid w:val="00B9338B"/>
    <w:rsid w:val="00B93DDF"/>
    <w:rsid w:val="00B94AA2"/>
    <w:rsid w:val="00B95B61"/>
    <w:rsid w:val="00B96C3B"/>
    <w:rsid w:val="00BA1307"/>
    <w:rsid w:val="00BA4398"/>
    <w:rsid w:val="00BA5927"/>
    <w:rsid w:val="00BA6617"/>
    <w:rsid w:val="00BA690D"/>
    <w:rsid w:val="00BA6ECB"/>
    <w:rsid w:val="00BB0598"/>
    <w:rsid w:val="00BB17E4"/>
    <w:rsid w:val="00BB3828"/>
    <w:rsid w:val="00BB4391"/>
    <w:rsid w:val="00BB4C24"/>
    <w:rsid w:val="00BC0146"/>
    <w:rsid w:val="00BC1E7C"/>
    <w:rsid w:val="00BC5247"/>
    <w:rsid w:val="00BC61AD"/>
    <w:rsid w:val="00BD3B07"/>
    <w:rsid w:val="00BD5C45"/>
    <w:rsid w:val="00BD76CA"/>
    <w:rsid w:val="00BE176B"/>
    <w:rsid w:val="00BE200A"/>
    <w:rsid w:val="00BE5486"/>
    <w:rsid w:val="00BE58E9"/>
    <w:rsid w:val="00BE5DB6"/>
    <w:rsid w:val="00BE5F3E"/>
    <w:rsid w:val="00BE6520"/>
    <w:rsid w:val="00BE7133"/>
    <w:rsid w:val="00BF06ED"/>
    <w:rsid w:val="00BF254D"/>
    <w:rsid w:val="00BF4C2E"/>
    <w:rsid w:val="00BF5038"/>
    <w:rsid w:val="00C000F2"/>
    <w:rsid w:val="00C00ECC"/>
    <w:rsid w:val="00C02927"/>
    <w:rsid w:val="00C042EB"/>
    <w:rsid w:val="00C049F2"/>
    <w:rsid w:val="00C05C16"/>
    <w:rsid w:val="00C06A3C"/>
    <w:rsid w:val="00C117BC"/>
    <w:rsid w:val="00C14A82"/>
    <w:rsid w:val="00C14B7A"/>
    <w:rsid w:val="00C14C71"/>
    <w:rsid w:val="00C16D3B"/>
    <w:rsid w:val="00C171D8"/>
    <w:rsid w:val="00C17A6D"/>
    <w:rsid w:val="00C20AFC"/>
    <w:rsid w:val="00C22D72"/>
    <w:rsid w:val="00C23B87"/>
    <w:rsid w:val="00C26950"/>
    <w:rsid w:val="00C279A6"/>
    <w:rsid w:val="00C30BEC"/>
    <w:rsid w:val="00C34604"/>
    <w:rsid w:val="00C348CD"/>
    <w:rsid w:val="00C36220"/>
    <w:rsid w:val="00C4363B"/>
    <w:rsid w:val="00C46A35"/>
    <w:rsid w:val="00C53301"/>
    <w:rsid w:val="00C56BDD"/>
    <w:rsid w:val="00C56D3B"/>
    <w:rsid w:val="00C6042B"/>
    <w:rsid w:val="00C624CC"/>
    <w:rsid w:val="00C62B81"/>
    <w:rsid w:val="00C710C4"/>
    <w:rsid w:val="00C719FA"/>
    <w:rsid w:val="00C73C6C"/>
    <w:rsid w:val="00C773CC"/>
    <w:rsid w:val="00C80884"/>
    <w:rsid w:val="00C83BAE"/>
    <w:rsid w:val="00C83C8A"/>
    <w:rsid w:val="00C84592"/>
    <w:rsid w:val="00C84F48"/>
    <w:rsid w:val="00C85FC9"/>
    <w:rsid w:val="00C86E82"/>
    <w:rsid w:val="00C871A6"/>
    <w:rsid w:val="00C8760F"/>
    <w:rsid w:val="00C9170C"/>
    <w:rsid w:val="00C91751"/>
    <w:rsid w:val="00C91E1A"/>
    <w:rsid w:val="00C945C4"/>
    <w:rsid w:val="00C95B62"/>
    <w:rsid w:val="00C97467"/>
    <w:rsid w:val="00C97A77"/>
    <w:rsid w:val="00CA040E"/>
    <w:rsid w:val="00CA425E"/>
    <w:rsid w:val="00CA42FB"/>
    <w:rsid w:val="00CA6C21"/>
    <w:rsid w:val="00CA6E20"/>
    <w:rsid w:val="00CA70F9"/>
    <w:rsid w:val="00CA7C75"/>
    <w:rsid w:val="00CB07CE"/>
    <w:rsid w:val="00CB1819"/>
    <w:rsid w:val="00CB7101"/>
    <w:rsid w:val="00CB7F43"/>
    <w:rsid w:val="00CC1A56"/>
    <w:rsid w:val="00CC3042"/>
    <w:rsid w:val="00CC5C1B"/>
    <w:rsid w:val="00CC6538"/>
    <w:rsid w:val="00CD7237"/>
    <w:rsid w:val="00CE197A"/>
    <w:rsid w:val="00CE5FFB"/>
    <w:rsid w:val="00CF0CCB"/>
    <w:rsid w:val="00CF18ED"/>
    <w:rsid w:val="00CF1EF3"/>
    <w:rsid w:val="00CF2F39"/>
    <w:rsid w:val="00CF361A"/>
    <w:rsid w:val="00CF4900"/>
    <w:rsid w:val="00CF5464"/>
    <w:rsid w:val="00CF5D20"/>
    <w:rsid w:val="00CF6025"/>
    <w:rsid w:val="00D006C1"/>
    <w:rsid w:val="00D01002"/>
    <w:rsid w:val="00D01DB5"/>
    <w:rsid w:val="00D03ECA"/>
    <w:rsid w:val="00D069F1"/>
    <w:rsid w:val="00D12FB4"/>
    <w:rsid w:val="00D20010"/>
    <w:rsid w:val="00D21592"/>
    <w:rsid w:val="00D215D2"/>
    <w:rsid w:val="00D247D2"/>
    <w:rsid w:val="00D250EC"/>
    <w:rsid w:val="00D30B28"/>
    <w:rsid w:val="00D31592"/>
    <w:rsid w:val="00D31EE2"/>
    <w:rsid w:val="00D32735"/>
    <w:rsid w:val="00D40073"/>
    <w:rsid w:val="00D42106"/>
    <w:rsid w:val="00D42374"/>
    <w:rsid w:val="00D446AD"/>
    <w:rsid w:val="00D44D09"/>
    <w:rsid w:val="00D4573A"/>
    <w:rsid w:val="00D47B00"/>
    <w:rsid w:val="00D51250"/>
    <w:rsid w:val="00D513CB"/>
    <w:rsid w:val="00D521E3"/>
    <w:rsid w:val="00D53E24"/>
    <w:rsid w:val="00D554DB"/>
    <w:rsid w:val="00D56701"/>
    <w:rsid w:val="00D57A5D"/>
    <w:rsid w:val="00D606EC"/>
    <w:rsid w:val="00D628FC"/>
    <w:rsid w:val="00D65067"/>
    <w:rsid w:val="00D663B6"/>
    <w:rsid w:val="00D663E6"/>
    <w:rsid w:val="00D748D9"/>
    <w:rsid w:val="00D74A55"/>
    <w:rsid w:val="00D753B3"/>
    <w:rsid w:val="00D77870"/>
    <w:rsid w:val="00D77D3F"/>
    <w:rsid w:val="00D81F3A"/>
    <w:rsid w:val="00D83A1C"/>
    <w:rsid w:val="00D87D8F"/>
    <w:rsid w:val="00D87E85"/>
    <w:rsid w:val="00D96B18"/>
    <w:rsid w:val="00D97038"/>
    <w:rsid w:val="00D9723D"/>
    <w:rsid w:val="00DA4E73"/>
    <w:rsid w:val="00DA6722"/>
    <w:rsid w:val="00DA7F55"/>
    <w:rsid w:val="00DB5B34"/>
    <w:rsid w:val="00DB72B3"/>
    <w:rsid w:val="00DB7FEB"/>
    <w:rsid w:val="00DC299B"/>
    <w:rsid w:val="00DD1380"/>
    <w:rsid w:val="00DD1916"/>
    <w:rsid w:val="00DD6A4B"/>
    <w:rsid w:val="00DD732B"/>
    <w:rsid w:val="00DD76BC"/>
    <w:rsid w:val="00DD76FE"/>
    <w:rsid w:val="00DE434D"/>
    <w:rsid w:val="00DE5D6D"/>
    <w:rsid w:val="00DE631D"/>
    <w:rsid w:val="00DE687A"/>
    <w:rsid w:val="00DE795A"/>
    <w:rsid w:val="00DE7DAB"/>
    <w:rsid w:val="00DE7E6C"/>
    <w:rsid w:val="00DF20E5"/>
    <w:rsid w:val="00DF42F7"/>
    <w:rsid w:val="00DF554C"/>
    <w:rsid w:val="00DF5AD2"/>
    <w:rsid w:val="00DF7A07"/>
    <w:rsid w:val="00E0249B"/>
    <w:rsid w:val="00E0590F"/>
    <w:rsid w:val="00E065B8"/>
    <w:rsid w:val="00E06978"/>
    <w:rsid w:val="00E06AC5"/>
    <w:rsid w:val="00E06E27"/>
    <w:rsid w:val="00E07E75"/>
    <w:rsid w:val="00E10540"/>
    <w:rsid w:val="00E10900"/>
    <w:rsid w:val="00E10B74"/>
    <w:rsid w:val="00E11DBE"/>
    <w:rsid w:val="00E1293D"/>
    <w:rsid w:val="00E13748"/>
    <w:rsid w:val="00E148EC"/>
    <w:rsid w:val="00E159CF"/>
    <w:rsid w:val="00E22B4D"/>
    <w:rsid w:val="00E24CA4"/>
    <w:rsid w:val="00E24D66"/>
    <w:rsid w:val="00E2551F"/>
    <w:rsid w:val="00E27397"/>
    <w:rsid w:val="00E27760"/>
    <w:rsid w:val="00E319E1"/>
    <w:rsid w:val="00E32621"/>
    <w:rsid w:val="00E32C74"/>
    <w:rsid w:val="00E33F40"/>
    <w:rsid w:val="00E34344"/>
    <w:rsid w:val="00E35F12"/>
    <w:rsid w:val="00E365F3"/>
    <w:rsid w:val="00E3797A"/>
    <w:rsid w:val="00E37C1C"/>
    <w:rsid w:val="00E37DB9"/>
    <w:rsid w:val="00E414C5"/>
    <w:rsid w:val="00E43874"/>
    <w:rsid w:val="00E43BB2"/>
    <w:rsid w:val="00E447BE"/>
    <w:rsid w:val="00E44B9C"/>
    <w:rsid w:val="00E453FC"/>
    <w:rsid w:val="00E50FBA"/>
    <w:rsid w:val="00E533A9"/>
    <w:rsid w:val="00E545AE"/>
    <w:rsid w:val="00E571D9"/>
    <w:rsid w:val="00E7001B"/>
    <w:rsid w:val="00E73644"/>
    <w:rsid w:val="00E7510C"/>
    <w:rsid w:val="00E810A9"/>
    <w:rsid w:val="00E8378C"/>
    <w:rsid w:val="00E87806"/>
    <w:rsid w:val="00E94523"/>
    <w:rsid w:val="00E9465C"/>
    <w:rsid w:val="00E94BCC"/>
    <w:rsid w:val="00E966E4"/>
    <w:rsid w:val="00EA023E"/>
    <w:rsid w:val="00EA0A93"/>
    <w:rsid w:val="00EA32D9"/>
    <w:rsid w:val="00EA623E"/>
    <w:rsid w:val="00EA679D"/>
    <w:rsid w:val="00EA7F03"/>
    <w:rsid w:val="00EB055A"/>
    <w:rsid w:val="00EB0E63"/>
    <w:rsid w:val="00EB501E"/>
    <w:rsid w:val="00EB74A7"/>
    <w:rsid w:val="00EC33FB"/>
    <w:rsid w:val="00EC4277"/>
    <w:rsid w:val="00EC48D4"/>
    <w:rsid w:val="00EC7CB2"/>
    <w:rsid w:val="00ED2876"/>
    <w:rsid w:val="00ED38E7"/>
    <w:rsid w:val="00ED5ED7"/>
    <w:rsid w:val="00EE1352"/>
    <w:rsid w:val="00EE2AD1"/>
    <w:rsid w:val="00EE4603"/>
    <w:rsid w:val="00EE5E9A"/>
    <w:rsid w:val="00EF11D0"/>
    <w:rsid w:val="00EF18ED"/>
    <w:rsid w:val="00EF461B"/>
    <w:rsid w:val="00EF6818"/>
    <w:rsid w:val="00F0129B"/>
    <w:rsid w:val="00F02A87"/>
    <w:rsid w:val="00F06E91"/>
    <w:rsid w:val="00F129BF"/>
    <w:rsid w:val="00F15160"/>
    <w:rsid w:val="00F15DCC"/>
    <w:rsid w:val="00F1683D"/>
    <w:rsid w:val="00F174EE"/>
    <w:rsid w:val="00F17F09"/>
    <w:rsid w:val="00F2023A"/>
    <w:rsid w:val="00F215C9"/>
    <w:rsid w:val="00F25CDD"/>
    <w:rsid w:val="00F25D49"/>
    <w:rsid w:val="00F26AE0"/>
    <w:rsid w:val="00F27A77"/>
    <w:rsid w:val="00F3202F"/>
    <w:rsid w:val="00F344AE"/>
    <w:rsid w:val="00F35259"/>
    <w:rsid w:val="00F41456"/>
    <w:rsid w:val="00F455EC"/>
    <w:rsid w:val="00F46F0D"/>
    <w:rsid w:val="00F47951"/>
    <w:rsid w:val="00F50BC8"/>
    <w:rsid w:val="00F5194C"/>
    <w:rsid w:val="00F51BE7"/>
    <w:rsid w:val="00F57E70"/>
    <w:rsid w:val="00F6049F"/>
    <w:rsid w:val="00F64959"/>
    <w:rsid w:val="00F654FC"/>
    <w:rsid w:val="00F6685D"/>
    <w:rsid w:val="00F708D5"/>
    <w:rsid w:val="00F73EDD"/>
    <w:rsid w:val="00F74F4A"/>
    <w:rsid w:val="00F759A7"/>
    <w:rsid w:val="00F8053F"/>
    <w:rsid w:val="00F80B15"/>
    <w:rsid w:val="00F8400B"/>
    <w:rsid w:val="00F87952"/>
    <w:rsid w:val="00F908EB"/>
    <w:rsid w:val="00F947DB"/>
    <w:rsid w:val="00F94AA4"/>
    <w:rsid w:val="00F957B7"/>
    <w:rsid w:val="00F95A19"/>
    <w:rsid w:val="00FA0D50"/>
    <w:rsid w:val="00FA1249"/>
    <w:rsid w:val="00FA22BD"/>
    <w:rsid w:val="00FA768E"/>
    <w:rsid w:val="00FC0975"/>
    <w:rsid w:val="00FC0F1A"/>
    <w:rsid w:val="00FC607E"/>
    <w:rsid w:val="00FC6EB1"/>
    <w:rsid w:val="00FC7126"/>
    <w:rsid w:val="00FD137B"/>
    <w:rsid w:val="00FD52AD"/>
    <w:rsid w:val="00FD5330"/>
    <w:rsid w:val="00FD7515"/>
    <w:rsid w:val="00FD760E"/>
    <w:rsid w:val="00FE652C"/>
    <w:rsid w:val="00FE703B"/>
    <w:rsid w:val="00FE7758"/>
    <w:rsid w:val="00FF0519"/>
    <w:rsid w:val="00FF09FF"/>
    <w:rsid w:val="00FF205B"/>
    <w:rsid w:val="00FF231D"/>
    <w:rsid w:val="00FF3A8D"/>
    <w:rsid w:val="00FF43AE"/>
    <w:rsid w:val="00FF5EC9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A7686BC458B5E87D29FB99902377EA4D336EF8E8C4EDF8251BE47B08U4fDL" TargetMode="External"/><Relationship Id="rId13" Type="http://schemas.openxmlformats.org/officeDocument/2006/relationships/hyperlink" Target="consultantplus://offline/ref=51A7686BC458B5E87D29FB99902377EA4D336EF8E8C4EDF8251BE47B084D35F577C07538C1U9f9L" TargetMode="External"/><Relationship Id="rId18" Type="http://schemas.openxmlformats.org/officeDocument/2006/relationships/hyperlink" Target="consultantplus://offline/ref=51A7686BC458B5E87D29FB99902377EA4D336CFDEACBEDF8251BE47B08U4fDL" TargetMode="External"/><Relationship Id="rId26" Type="http://schemas.openxmlformats.org/officeDocument/2006/relationships/hyperlink" Target="consultantplus://offline/ref=51A7686BC458B5E87D29FB99902377EA4D346AFEE9CFEDF8251BE47B084D35F577C0753DC89E8BA3UEf4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1A7686BC458B5E87D29FB99902377EA4D336CFDE9CBEDF8251BE47B084D35F577C0753DC89E8BA5UEf6L" TargetMode="External"/><Relationship Id="rId34" Type="http://schemas.openxmlformats.org/officeDocument/2006/relationships/hyperlink" Target="consultantplus://offline/ref=51A7686BC458B5E87D29FB99902377EA4D346AFEE9CFEDF8251BE47B084D35F577C0753DC89E8BA2UEf7L" TargetMode="External"/><Relationship Id="rId7" Type="http://schemas.openxmlformats.org/officeDocument/2006/relationships/hyperlink" Target="consultantplus://offline/ref=51A7686BC458B5E87D29FB99902377EA4D336EF8E8C4EDF8251BE47B08U4fDL" TargetMode="External"/><Relationship Id="rId12" Type="http://schemas.openxmlformats.org/officeDocument/2006/relationships/hyperlink" Target="consultantplus://offline/ref=51A7686BC458B5E87D29FB99902377EA4D336EF8E8C4EDF8251BE47B084D35F577C07538C0U9fAL" TargetMode="External"/><Relationship Id="rId17" Type="http://schemas.openxmlformats.org/officeDocument/2006/relationships/hyperlink" Target="consultantplus://offline/ref=51A7686BC458B5E87D29FB99902377EA4D336EF8E8C4EDF8251BE47B084D35F577C07538C1U9f7L" TargetMode="External"/><Relationship Id="rId25" Type="http://schemas.openxmlformats.org/officeDocument/2006/relationships/hyperlink" Target="consultantplus://offline/ref=51A7686BC458B5E87D29FB99902377EA4D336EF8E8C4EDF8251BE47B084D35F577C0753DC89E8AA3UEf1L" TargetMode="External"/><Relationship Id="rId33" Type="http://schemas.openxmlformats.org/officeDocument/2006/relationships/hyperlink" Target="consultantplus://offline/ref=51A7686BC458B5E87D29FB99902377EA4D346AFEE9CFEDF8251BE47B084D35F577C0753DC89E8BA3UEf4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1A7686BC458B5E87D29FB99902377EA4D336EF8E8C4EDF8251BE47B084D35F577C07539C8U9f7L" TargetMode="External"/><Relationship Id="rId20" Type="http://schemas.openxmlformats.org/officeDocument/2006/relationships/hyperlink" Target="consultantplus://offline/ref=51A7686BC458B5E87D29FB99902377EA4D336CFDEACBEDF8251BE47B084D35F577C0753ECE9CU8fBL" TargetMode="External"/><Relationship Id="rId29" Type="http://schemas.openxmlformats.org/officeDocument/2006/relationships/hyperlink" Target="consultantplus://offline/ref=51A7686BC458B5E87D29FB99902377EA4D336EF8E8C4EDF8251BE47B084D35F577C07538C0U9f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1A7686BC458B5E87D29FB99902377EA4D3669F9ECCBEDF8251BE47B08U4fDL" TargetMode="External"/><Relationship Id="rId11" Type="http://schemas.openxmlformats.org/officeDocument/2006/relationships/hyperlink" Target="consultantplus://offline/ref=51A7686BC458B5E87D29FB99902377EA4D336EF8E8C4EDF8251BE47B084D35F577C07538CEU9f8L" TargetMode="External"/><Relationship Id="rId24" Type="http://schemas.openxmlformats.org/officeDocument/2006/relationships/hyperlink" Target="consultantplus://offline/ref=51A7686BC458B5E87D29FB99902377EA4D336EF8E8C4EDF8251BE47B084D35F577C07538CEU9f8L" TargetMode="External"/><Relationship Id="rId32" Type="http://schemas.openxmlformats.org/officeDocument/2006/relationships/hyperlink" Target="consultantplus://offline/ref=51A7686BC458B5E87D29FB99902377EA4D346AFEE9CFEDF8251BE47B084D35F577C0753DC89E8BA3UEf0L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51A7686BC458B5E87D29FE96932377EA48316CF9E29BBAFA744EEA7E001D7DE53985783CCC98U8f2L" TargetMode="External"/><Relationship Id="rId15" Type="http://schemas.openxmlformats.org/officeDocument/2006/relationships/hyperlink" Target="consultantplus://offline/ref=51A7686BC458B5E87D29FB99902377EA4D336EF8E8C4EDF8251BE47B084D35F577C07539C8U9f7L" TargetMode="External"/><Relationship Id="rId23" Type="http://schemas.openxmlformats.org/officeDocument/2006/relationships/hyperlink" Target="consultantplus://offline/ref=51A7686BC458B5E87D29FB99902377EA4D336CFDEACBEDF8251BE47B084D35F577C0753ECE9CU8fBL" TargetMode="External"/><Relationship Id="rId28" Type="http://schemas.openxmlformats.org/officeDocument/2006/relationships/hyperlink" Target="consultantplus://offline/ref=51A7686BC458B5E87D29FB99902377EA4D336EF8E8C4EDF8251BE47B084D35F577C07538CEU9f8L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51A7686BC458B5E87D29FB99902377EA4D336EF8E8C4EDF8251BE47B084D35F577C07538CDU9fEL" TargetMode="External"/><Relationship Id="rId19" Type="http://schemas.openxmlformats.org/officeDocument/2006/relationships/hyperlink" Target="consultantplus://offline/ref=51A7686BC458B5E87D29FB99902377EA4D3669F9ECCBEDF8251BE47B08U4fDL" TargetMode="External"/><Relationship Id="rId31" Type="http://schemas.openxmlformats.org/officeDocument/2006/relationships/hyperlink" Target="consultantplus://offline/ref=51A7686BC458B5E87D29FB99902377EA4D336CFDEACBEDF8251BE47B084D35F577C0753ECE9CU8f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A7686BC458B5E87D29FB99902377EA4D336EF8E8C4EDF8251BE47B084D35F577C07538C1U9f6L" TargetMode="External"/><Relationship Id="rId14" Type="http://schemas.openxmlformats.org/officeDocument/2006/relationships/hyperlink" Target="consultantplus://offline/ref=51A7686BC458B5E87D29FB99902377EA4D336EF8E8C4EDF8251BE47B084D35F577C07538C1U9f6L" TargetMode="External"/><Relationship Id="rId22" Type="http://schemas.openxmlformats.org/officeDocument/2006/relationships/hyperlink" Target="consultantplus://offline/ref=51A7686BC458B5E87D29FB99902377EA4D346AFEE9CFEDF8251BE47B084D35F577C0753DC89E8BA3UEf0L" TargetMode="External"/><Relationship Id="rId27" Type="http://schemas.openxmlformats.org/officeDocument/2006/relationships/hyperlink" Target="consultantplus://offline/ref=51A7686BC458B5E87D29FB99902377EA4D346AFEE9CFEDF8251BE47B084D35F577C0753DC89E8BA2UEf7L" TargetMode="External"/><Relationship Id="rId30" Type="http://schemas.openxmlformats.org/officeDocument/2006/relationships/hyperlink" Target="consultantplus://offline/ref=51A7686BC458B5E87D29FB99902377EA4D336EF8E8C4EDF8251BE47B084D35F577C07538C1U9f6L" TargetMode="External"/><Relationship Id="rId35" Type="http://schemas.openxmlformats.org/officeDocument/2006/relationships/hyperlink" Target="consultantplus://offline/ref=51A7686BC458B5E87D29FB99902377EA4D336CFDE9CBEDF8251BE47B084D35F577C0753DC89E8BA9UEf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4518</Words>
  <Characters>25759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ТРУДА И СОЦИАЛЬНОЙ ЗАЩИТЫ РОССИЙСКОЙ ФЕДЕРАЦИИ</vt:lpstr>
    </vt:vector>
  </TitlesOfParts>
  <Company>PFR</Company>
  <LinksUpToDate>false</LinksUpToDate>
  <CharactersWithSpaces>30217</CharactersWithSpaces>
  <SharedDoc>false</SharedDoc>
  <HLinks>
    <vt:vector size="192" baseType="variant">
      <vt:variant>
        <vt:i4>3932265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consultantplus://offline/ref=51A7686BC458B5E87D29FB99902377EA4D336CFDE9CBEDF8251BE47B084D35F577C0753DC89E8BA9UEf9L</vt:lpwstr>
      </vt:variant>
      <vt:variant>
        <vt:lpwstr/>
      </vt:variant>
      <vt:variant>
        <vt:i4>5636098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3932268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consultantplus://offline/ref=51A7686BC458B5E87D29FB99902377EA4D346AFEE9CFEDF8251BE47B084D35F577C0753DC89E8BA2UEf7L</vt:lpwstr>
      </vt:variant>
      <vt:variant>
        <vt:lpwstr/>
      </vt:variant>
      <vt:variant>
        <vt:i4>3932270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consultantplus://offline/ref=51A7686BC458B5E87D29FB99902377EA4D346AFEE9CFEDF8251BE47B084D35F577C0753DC89E8BA3UEf4L</vt:lpwstr>
      </vt:variant>
      <vt:variant>
        <vt:lpwstr/>
      </vt:variant>
      <vt:variant>
        <vt:i4>3932266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consultantplus://offline/ref=51A7686BC458B5E87D29FB99902377EA4D346AFEE9CFEDF8251BE47B084D35F577C0753DC89E8BA3UEf0L</vt:lpwstr>
      </vt:variant>
      <vt:variant>
        <vt:lpwstr/>
      </vt:variant>
      <vt:variant>
        <vt:i4>6619190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consultantplus://offline/ref=51A7686BC458B5E87D29FB99902377EA4D336CFDEACBEDF8251BE47B084D35F577C0753ECE9CU8fBL</vt:lpwstr>
      </vt:variant>
      <vt:variant>
        <vt:lpwstr/>
      </vt:variant>
      <vt:variant>
        <vt:i4>6029404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consultantplus://offline/ref=51A7686BC458B5E87D29FB99902377EA4D336EF8E8C4EDF8251BE47B084D35F577C07538C1U9f6L</vt:lpwstr>
      </vt:variant>
      <vt:variant>
        <vt:lpwstr/>
      </vt:variant>
      <vt:variant>
        <vt:i4>6029322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consultantplus://offline/ref=51A7686BC458B5E87D29FB99902377EA4D336EF8E8C4EDF8251BE47B084D35F577C07538C0U9fAL</vt:lpwstr>
      </vt:variant>
      <vt:variant>
        <vt:lpwstr/>
      </vt:variant>
      <vt:variant>
        <vt:i4>6029318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consultantplus://offline/ref=51A7686BC458B5E87D29FB99902377EA4D336EF8E8C4EDF8251BE47B084D35F577C07538CEU9f8L</vt:lpwstr>
      </vt:variant>
      <vt:variant>
        <vt:lpwstr/>
      </vt:variant>
      <vt:variant>
        <vt:i4>3932268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consultantplus://offline/ref=51A7686BC458B5E87D29FB99902377EA4D346AFEE9CFEDF8251BE47B084D35F577C0753DC89E8BA2UEf7L</vt:lpwstr>
      </vt:variant>
      <vt:variant>
        <vt:lpwstr/>
      </vt:variant>
      <vt:variant>
        <vt:i4>3932270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consultantplus://offline/ref=51A7686BC458B5E87D29FB99902377EA4D346AFEE9CFEDF8251BE47B084D35F577C0753DC89E8BA3UEf4L</vt:lpwstr>
      </vt:variant>
      <vt:variant>
        <vt:lpwstr/>
      </vt:variant>
      <vt:variant>
        <vt:i4>3932261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consultantplus://offline/ref=51A7686BC458B5E87D29FB99902377EA4D336EF8E8C4EDF8251BE47B084D35F577C0753DC89E8AA3UEf1L</vt:lpwstr>
      </vt:variant>
      <vt:variant>
        <vt:lpwstr/>
      </vt:variant>
      <vt:variant>
        <vt:i4>6029318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consultantplus://offline/ref=51A7686BC458B5E87D29FB99902377EA4D336EF8E8C4EDF8251BE47B084D35F577C07538CEU9f8L</vt:lpwstr>
      </vt:variant>
      <vt:variant>
        <vt:lpwstr/>
      </vt:variant>
      <vt:variant>
        <vt:i4>6619190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consultantplus://offline/ref=51A7686BC458B5E87D29FB99902377EA4D336CFDEACBEDF8251BE47B084D35F577C0753ECE9CU8fBL</vt:lpwstr>
      </vt:variant>
      <vt:variant>
        <vt:lpwstr/>
      </vt:variant>
      <vt:variant>
        <vt:i4>3932266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consultantplus://offline/ref=51A7686BC458B5E87D29FB99902377EA4D346AFEE9CFEDF8251BE47B084D35F577C0753DC89E8BA3UEf0L</vt:lpwstr>
      </vt:variant>
      <vt:variant>
        <vt:lpwstr/>
      </vt:variant>
      <vt:variant>
        <vt:i4>3932266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consultantplus://offline/ref=51A7686BC458B5E87D29FB99902377EA4D336CFDE9CBEDF8251BE47B084D35F577C0753DC89E8BA5UEf6L</vt:lpwstr>
      </vt:variant>
      <vt:variant>
        <vt:lpwstr/>
      </vt:variant>
      <vt:variant>
        <vt:i4>6619190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consultantplus://offline/ref=51A7686BC458B5E87D29FB99902377EA4D336CFDEACBEDF8251BE47B084D35F577C0753ECE9CU8fBL</vt:lpwstr>
      </vt:variant>
      <vt:variant>
        <vt:lpwstr/>
      </vt:variant>
      <vt:variant>
        <vt:i4>917513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consultantplus://offline/ref=51A7686BC458B5E87D29FB99902377EA4D3669F9ECCBEDF8251BE47B08U4fDL</vt:lpwstr>
      </vt:variant>
      <vt:variant>
        <vt:lpwstr/>
      </vt:variant>
      <vt:variant>
        <vt:i4>917513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consultantplus://offline/ref=51A7686BC458B5E87D29FB99902377EA4D336CFDEACBEDF8251BE47B08U4fDL</vt:lpwstr>
      </vt:variant>
      <vt:variant>
        <vt:lpwstr/>
      </vt:variant>
      <vt:variant>
        <vt:i4>6029405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consultantplus://offline/ref=51A7686BC458B5E87D29FB99902377EA4D336EF8E8C4EDF8251BE47B084D35F577C07538C1U9f7L</vt:lpwstr>
      </vt:variant>
      <vt:variant>
        <vt:lpwstr/>
      </vt:variant>
      <vt:variant>
        <vt:i4>6029397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consultantplus://offline/ref=51A7686BC458B5E87D29FB99902377EA4D336EF8E8C4EDF8251BE47B084D35F577C07539C8U9f7L</vt:lpwstr>
      </vt:variant>
      <vt:variant>
        <vt:lpwstr/>
      </vt:variant>
      <vt:variant>
        <vt:i4>6029397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consultantplus://offline/ref=51A7686BC458B5E87D29FB99902377EA4D336EF8E8C4EDF8251BE47B084D35F577C07539C8U9f7L</vt:lpwstr>
      </vt:variant>
      <vt:variant>
        <vt:lpwstr/>
      </vt:variant>
      <vt:variant>
        <vt:i4>6029404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consultantplus://offline/ref=51A7686BC458B5E87D29FB99902377EA4D336EF8E8C4EDF8251BE47B084D35F577C07538C1U9f6L</vt:lpwstr>
      </vt:variant>
      <vt:variant>
        <vt:lpwstr/>
      </vt:variant>
      <vt:variant>
        <vt:i4>6029395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consultantplus://offline/ref=51A7686BC458B5E87D29FB99902377EA4D336EF8E8C4EDF8251BE47B084D35F577C07538C1U9f9L</vt:lpwstr>
      </vt:variant>
      <vt:variant>
        <vt:lpwstr/>
      </vt:variant>
      <vt:variant>
        <vt:i4>6029322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consultantplus://offline/ref=51A7686BC458B5E87D29FB99902377EA4D336EF8E8C4EDF8251BE47B084D35F577C07538C0U9fAL</vt:lpwstr>
      </vt:variant>
      <vt:variant>
        <vt:lpwstr/>
      </vt:variant>
      <vt:variant>
        <vt:i4>6029318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consultantplus://offline/ref=51A7686BC458B5E87D29FB99902377EA4D336EF8E8C4EDF8251BE47B084D35F577C07538CEU9f8L</vt:lpwstr>
      </vt:variant>
      <vt:variant>
        <vt:lpwstr/>
      </vt:variant>
      <vt:variant>
        <vt:i4>6029402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consultantplus://offline/ref=51A7686BC458B5E87D29FB99902377EA4D336EF8E8C4EDF8251BE47B084D35F577C07538CDU9fEL</vt:lpwstr>
      </vt:variant>
      <vt:variant>
        <vt:lpwstr/>
      </vt:variant>
      <vt:variant>
        <vt:i4>6029404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consultantplus://offline/ref=51A7686BC458B5E87D29FB99902377EA4D336EF8E8C4EDF8251BE47B084D35F577C07538C1U9f6L</vt:lpwstr>
      </vt:variant>
      <vt:variant>
        <vt:lpwstr/>
      </vt:variant>
      <vt:variant>
        <vt:i4>917596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consultantplus://offline/ref=51A7686BC458B5E87D29FB99902377EA4D336EF8E8C4EDF8251BE47B08U4fDL</vt:lpwstr>
      </vt:variant>
      <vt:variant>
        <vt:lpwstr/>
      </vt:variant>
      <vt:variant>
        <vt:i4>917596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consultantplus://offline/ref=51A7686BC458B5E87D29FB99902377EA4D336EF8E8C4EDF8251BE47B08U4fDL</vt:lpwstr>
      </vt:variant>
      <vt:variant>
        <vt:lpwstr/>
      </vt:variant>
      <vt:variant>
        <vt:i4>917513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consultantplus://offline/ref=51A7686BC458B5E87D29FB99902377EA4D3669F9ECCBEDF8251BE47B08U4fDL</vt:lpwstr>
      </vt:variant>
      <vt:variant>
        <vt:lpwstr/>
      </vt:variant>
      <vt:variant>
        <vt:i4>6619185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consultantplus://offline/ref=51A7686BC458B5E87D29FE96932377EA48316CF9E29BBAFA744EEA7E001D7DE53985783CCC98U8f2L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ТРУДА И СОЦИАЛЬНОЙ ЗАЩИТЫ РОССИЙСКОЙ ФЕДЕРАЦИИ</dc:title>
  <dc:creator>user</dc:creator>
  <cp:lastModifiedBy>User</cp:lastModifiedBy>
  <cp:revision>2</cp:revision>
  <dcterms:created xsi:type="dcterms:W3CDTF">2013-09-04T04:32:00Z</dcterms:created>
  <dcterms:modified xsi:type="dcterms:W3CDTF">2013-09-04T04:32:00Z</dcterms:modified>
</cp:coreProperties>
</file>